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center"/>
        <w:rPr>
          <w:rFonts w:ascii="Times New Roman" w:cs="Times New Roman" w:eastAsia="Times New Roman" w:hAnsi="Times New Roman"/>
          <w:sz w:val="24"/>
          <w:szCs w:val="24"/>
        </w:rPr>
      </w:pPr>
      <w:r w:rsidDel="00000000" w:rsidR="00000000" w:rsidRPr="00000000">
        <w:rPr>
          <w:b w:val="1"/>
          <w:color w:val="000000"/>
        </w:rPr>
        <w:drawing>
          <wp:inline distB="0" distT="0" distL="0" distR="0">
            <wp:extent cx="2867025" cy="361950"/>
            <wp:effectExtent b="0" l="0" r="0" t="0"/>
            <wp:docPr descr="Text&#10;&#10;Description automatically generated" id="4" name="image1.png"/>
            <a:graphic>
              <a:graphicData uri="http://schemas.openxmlformats.org/drawingml/2006/picture">
                <pic:pic>
                  <pic:nvPicPr>
                    <pic:cNvPr descr="Text&#10;&#10;Description automatically generated" id="0" name="image1.png"/>
                    <pic:cNvPicPr preferRelativeResize="0"/>
                  </pic:nvPicPr>
                  <pic:blipFill>
                    <a:blip r:embed="rId7"/>
                    <a:srcRect b="0" l="0" r="0" t="0"/>
                    <a:stretch>
                      <a:fillRect/>
                    </a:stretch>
                  </pic:blipFill>
                  <pic:spPr>
                    <a:xfrm>
                      <a:off x="0" y="0"/>
                      <a:ext cx="2867025" cy="361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SDSU HealthLINK Center (Center)</w:t>
      </w:r>
    </w:p>
    <w:p w:rsidR="00000000" w:rsidDel="00000000" w:rsidP="00000000" w:rsidRDefault="00000000" w:rsidRPr="00000000" w14:paraId="00000003">
      <w:pPr>
        <w:spacing w:line="240" w:lineRule="auto"/>
        <w:jc w:val="center"/>
        <w:rPr>
          <w:b w:val="1"/>
          <w:color w:val="000000"/>
        </w:rPr>
      </w:pPr>
      <w:r w:rsidDel="00000000" w:rsidR="00000000" w:rsidRPr="00000000">
        <w:rPr>
          <w:b w:val="1"/>
          <w:color w:val="000000"/>
          <w:rtl w:val="0"/>
        </w:rPr>
        <w:t xml:space="preserve">Community Engagement Core (CEC)</w:t>
      </w:r>
    </w:p>
    <w:p w:rsidR="00000000" w:rsidDel="00000000" w:rsidP="00000000" w:rsidRDefault="00000000" w:rsidRPr="00000000" w14:paraId="00000004">
      <w:pPr>
        <w:spacing w:line="240" w:lineRule="auto"/>
        <w:jc w:val="center"/>
        <w:rPr>
          <w:b w:val="1"/>
          <w:color w:val="000000"/>
        </w:rPr>
      </w:pPr>
      <w:r w:rsidDel="00000000" w:rsidR="00000000" w:rsidRPr="00000000">
        <w:rPr>
          <w:b w:val="1"/>
          <w:color w:val="000000"/>
          <w:rtl w:val="0"/>
        </w:rPr>
        <w:t xml:space="preserve">Multi-Level Dissemination Plan Worksheet</w:t>
      </w:r>
    </w:p>
    <w:p w:rsidR="00000000" w:rsidDel="00000000" w:rsidP="00000000" w:rsidRDefault="00000000" w:rsidRPr="00000000" w14:paraId="00000005">
      <w:pPr>
        <w:spacing w:line="240" w:lineRule="auto"/>
        <w:jc w:val="center"/>
        <w:rPr>
          <w:i w:val="1"/>
          <w:sz w:val="20"/>
          <w:szCs w:val="20"/>
        </w:rPr>
      </w:pPr>
      <w:r w:rsidDel="00000000" w:rsidR="00000000" w:rsidRPr="00000000">
        <w:rPr>
          <w:i w:val="1"/>
          <w:sz w:val="20"/>
          <w:szCs w:val="20"/>
          <w:rtl w:val="0"/>
        </w:rPr>
        <w:t xml:space="preserve">Please do not edit this template; Click on File &gt; Download and save to your device</w:t>
      </w:r>
    </w:p>
    <w:p w:rsidR="00000000" w:rsidDel="00000000" w:rsidP="00000000" w:rsidRDefault="00000000" w:rsidRPr="00000000" w14:paraId="00000006">
      <w:pPr>
        <w:spacing w:before="0" w:line="240" w:lineRule="auto"/>
        <w:jc w:val="left"/>
        <w:rPr>
          <w:b w:val="1"/>
        </w:rPr>
      </w:pPr>
      <w:r w:rsidDel="00000000" w:rsidR="00000000" w:rsidRPr="00000000">
        <w:rPr>
          <w:rtl w:val="0"/>
        </w:rPr>
      </w:r>
    </w:p>
    <w:p w:rsidR="00000000" w:rsidDel="00000000" w:rsidP="00000000" w:rsidRDefault="00000000" w:rsidRPr="00000000" w14:paraId="00000007">
      <w:pPr>
        <w:spacing w:before="120" w:line="240" w:lineRule="auto"/>
        <w:jc w:val="left"/>
        <w:rPr>
          <w:b w:val="1"/>
        </w:rPr>
      </w:pPr>
      <w:r w:rsidDel="00000000" w:rsidR="00000000" w:rsidRPr="00000000">
        <w:rPr>
          <w:b w:val="1"/>
          <w:rtl w:val="0"/>
        </w:rPr>
        <w:t xml:space="preserve">PROJECT LEADER(S): ________________________</w:t>
        <w:tab/>
      </w:r>
    </w:p>
    <w:p w:rsidR="00000000" w:rsidDel="00000000" w:rsidP="00000000" w:rsidRDefault="00000000" w:rsidRPr="00000000" w14:paraId="00000008">
      <w:pPr>
        <w:spacing w:before="120" w:line="240" w:lineRule="auto"/>
        <w:jc w:val="left"/>
        <w:rPr>
          <w:b w:val="1"/>
        </w:rPr>
      </w:pPr>
      <w:r w:rsidDel="00000000" w:rsidR="00000000" w:rsidRPr="00000000">
        <w:rPr>
          <w:b w:val="1"/>
          <w:rtl w:val="0"/>
        </w:rPr>
        <w:t xml:space="preserve">PROJECT TITLE: ____________________________________________________________</w:t>
      </w:r>
    </w:p>
    <w:p w:rsidR="00000000" w:rsidDel="00000000" w:rsidP="00000000" w:rsidRDefault="00000000" w:rsidRPr="00000000" w14:paraId="00000009">
      <w:pPr>
        <w:spacing w:before="120" w:line="240" w:lineRule="auto"/>
        <w:jc w:val="left"/>
        <w:rPr>
          <w:b w:val="1"/>
          <w:u w:val="single"/>
        </w:rPr>
      </w:pPr>
      <w:r w:rsidDel="00000000" w:rsidR="00000000" w:rsidRPr="00000000">
        <w:rPr>
          <w:b w:val="1"/>
          <w:u w:val="single"/>
          <w:rtl w:val="0"/>
        </w:rPr>
        <w:tab/>
        <w:tab/>
        <w:tab/>
        <w:tab/>
        <w:tab/>
        <w:tab/>
        <w:tab/>
        <w:tab/>
        <w:tab/>
        <w:tab/>
        <w:tab/>
        <w:tab/>
        <w:tab/>
        <w:tab/>
      </w:r>
    </w:p>
    <w:p w:rsidR="00000000" w:rsidDel="00000000" w:rsidP="00000000" w:rsidRDefault="00000000" w:rsidRPr="00000000" w14:paraId="0000000A">
      <w:pPr>
        <w:spacing w:before="120" w:line="240" w:lineRule="auto"/>
        <w:jc w:val="left"/>
        <w:rPr>
          <w:b w:val="1"/>
        </w:rPr>
      </w:pPr>
      <w:r w:rsidDel="00000000" w:rsidR="00000000" w:rsidRPr="00000000">
        <w:rPr>
          <w:b w:val="1"/>
          <w:rtl w:val="0"/>
        </w:rPr>
        <w:t xml:space="preserve">DATE: ________</w:t>
        <w:tab/>
        <w:tab/>
      </w:r>
      <w:r w:rsidDel="00000000" w:rsidR="00000000" w:rsidRPr="00000000">
        <w:rPr>
          <w:b w:val="1"/>
          <w:rtl w:val="0"/>
        </w:rPr>
        <w:t xml:space="preserve">CEC CONTACT (to be assigned):</w:t>
      </w:r>
      <w:r w:rsidDel="00000000" w:rsidR="00000000" w:rsidRPr="00000000">
        <w:rPr>
          <w:b w:val="1"/>
          <w:rtl w:val="0"/>
        </w:rPr>
        <w:t xml:space="preserve"> ___________________________</w:t>
        <w:tab/>
      </w:r>
    </w:p>
    <w:p w:rsidR="00000000" w:rsidDel="00000000" w:rsidP="00000000" w:rsidRDefault="00000000" w:rsidRPr="00000000" w14:paraId="0000000B">
      <w:pPr>
        <w:spacing w:before="120" w:line="240" w:lineRule="auto"/>
        <w:jc w:val="left"/>
        <w:rPr>
          <w:b w:val="1"/>
        </w:rPr>
      </w:pPr>
      <w:r w:rsidDel="00000000" w:rsidR="00000000" w:rsidRPr="00000000">
        <w:rPr>
          <w:b w:val="1"/>
          <w:rtl w:val="0"/>
        </w:rPr>
        <w:t xml:space="preserve">PROJECT MENTOR (if applicable): ________________________________________</w:t>
      </w:r>
    </w:p>
    <w:p w:rsidR="00000000" w:rsidDel="00000000" w:rsidP="00000000" w:rsidRDefault="00000000" w:rsidRPr="00000000" w14:paraId="0000000C">
      <w:pPr>
        <w:spacing w:before="120" w:line="240" w:lineRule="auto"/>
        <w:jc w:val="left"/>
        <w:rPr>
          <w:b w:val="1"/>
        </w:rPr>
      </w:pPr>
      <w:r w:rsidDel="00000000" w:rsidR="00000000" w:rsidRPr="00000000">
        <w:rPr>
          <w:b w:val="1"/>
          <w:rtl w:val="0"/>
        </w:rPr>
        <w:t xml:space="preserve">What communities or </w:t>
      </w:r>
      <w:r w:rsidDel="00000000" w:rsidR="00000000" w:rsidRPr="00000000">
        <w:rPr>
          <w:b w:val="1"/>
          <w:rtl w:val="0"/>
        </w:rPr>
        <w:t xml:space="preserve">community </w:t>
      </w:r>
      <w:r w:rsidDel="00000000" w:rsidR="00000000" w:rsidRPr="00000000">
        <w:rPr>
          <w:b w:val="1"/>
          <w:rtl w:val="0"/>
        </w:rPr>
        <w:t xml:space="preserve">partner</w:t>
      </w:r>
      <w:r w:rsidDel="00000000" w:rsidR="00000000" w:rsidRPr="00000000">
        <w:rPr>
          <w:b w:val="1"/>
          <w:rtl w:val="0"/>
        </w:rPr>
        <w:t xml:space="preserve"> organization(s) are involved in your research? ____________________________________________________________________________________</w:t>
      </w:r>
    </w:p>
    <w:p w:rsidR="00000000" w:rsidDel="00000000" w:rsidP="00000000" w:rsidRDefault="00000000" w:rsidRPr="00000000" w14:paraId="0000000D">
      <w:pPr>
        <w:spacing w:before="120" w:line="240" w:lineRule="auto"/>
        <w:jc w:val="left"/>
        <w:rPr>
          <w:b w:val="1"/>
        </w:rPr>
      </w:pPr>
      <w:r w:rsidDel="00000000" w:rsidR="00000000" w:rsidRPr="00000000">
        <w:rPr>
          <w:b w:val="1"/>
          <w:rtl w:val="0"/>
        </w:rPr>
        <w:t xml:space="preserve">What communities or organizations would benefit from learning about your research? _____________________________________________________________________________________</w:t>
      </w:r>
    </w:p>
    <w:p w:rsidR="00000000" w:rsidDel="00000000" w:rsidP="00000000" w:rsidRDefault="00000000" w:rsidRPr="00000000" w14:paraId="0000000E">
      <w:pPr>
        <w:pBdr>
          <w:bottom w:color="000000" w:space="1" w:sz="12" w:val="single"/>
        </w:pBdr>
        <w:spacing w:before="120" w:line="240" w:lineRule="auto"/>
        <w:jc w:val="left"/>
        <w:rPr/>
      </w:pPr>
      <w:r w:rsidDel="00000000" w:rsidR="00000000" w:rsidRPr="00000000">
        <w:rPr>
          <w:rtl w:val="0"/>
        </w:rPr>
        <w:t xml:space="preserve">The goal of this worksheet is to support the development of your project dissemination plan and to help you brainstorm findings, products, and dissemination channels for multi-level dissemination to different target audiences. </w:t>
      </w:r>
    </w:p>
    <w:p w:rsidR="00000000" w:rsidDel="00000000" w:rsidP="00000000" w:rsidRDefault="00000000" w:rsidRPr="00000000" w14:paraId="0000000F">
      <w:pPr>
        <w:pBdr>
          <w:bottom w:color="000000" w:space="1" w:sz="12" w:val="single"/>
        </w:pBdr>
        <w:spacing w:before="120" w:line="240" w:lineRule="auto"/>
        <w:jc w:val="left"/>
        <w:rPr>
          <w:b w:val="1"/>
          <w:u w:val="single"/>
        </w:rPr>
      </w:pPr>
      <w:r w:rsidDel="00000000" w:rsidR="00000000" w:rsidRPr="00000000">
        <w:rPr>
          <w:b w:val="1"/>
          <w:u w:val="single"/>
          <w:rtl w:val="0"/>
        </w:rPr>
        <w:t xml:space="preserve">Primary Project Findings / Products</w:t>
      </w:r>
    </w:p>
    <w:p w:rsidR="00000000" w:rsidDel="00000000" w:rsidP="00000000" w:rsidRDefault="00000000" w:rsidRPr="00000000" w14:paraId="00000010">
      <w:pPr>
        <w:pBdr>
          <w:bottom w:color="000000" w:space="1" w:sz="12" w:val="single"/>
        </w:pBdr>
        <w:spacing w:before="120" w:line="240" w:lineRule="auto"/>
        <w:jc w:val="left"/>
        <w:rPr/>
      </w:pPr>
      <w:r w:rsidDel="00000000" w:rsidR="00000000" w:rsidRPr="00000000">
        <w:rPr>
          <w:rtl w:val="0"/>
        </w:rPr>
        <w:t xml:space="preserve">1. List research project </w:t>
      </w:r>
      <w:r w:rsidDel="00000000" w:rsidR="00000000" w:rsidRPr="00000000">
        <w:rPr>
          <w:b w:val="1"/>
          <w:rtl w:val="0"/>
        </w:rPr>
        <w:t xml:space="preserve">aims</w:t>
      </w:r>
      <w:r w:rsidDel="00000000" w:rsidR="00000000" w:rsidRPr="00000000">
        <w:rPr>
          <w:rtl w:val="0"/>
        </w:rPr>
        <w:t xml:space="preserve">, </w:t>
      </w:r>
      <w:r w:rsidDel="00000000" w:rsidR="00000000" w:rsidRPr="00000000">
        <w:rPr>
          <w:b w:val="1"/>
          <w:rtl w:val="0"/>
        </w:rPr>
        <w:t xml:space="preserve">expected </w:t>
      </w:r>
      <w:r w:rsidDel="00000000" w:rsidR="00000000" w:rsidRPr="00000000">
        <w:rPr>
          <w:b w:val="1"/>
          <w:rtl w:val="0"/>
        </w:rPr>
        <w:t xml:space="preserve">finding</w:t>
      </w:r>
      <w:r w:rsidDel="00000000" w:rsidR="00000000" w:rsidRPr="00000000">
        <w:rPr>
          <w:b w:val="1"/>
          <w:rtl w:val="0"/>
        </w:rPr>
        <w:t xml:space="preserve">(s) and/or product(s)</w:t>
      </w:r>
      <w:r w:rsidDel="00000000" w:rsidR="00000000" w:rsidRPr="00000000">
        <w:rPr>
          <w:rtl w:val="0"/>
        </w:rPr>
        <w:t xml:space="preserve">, and their </w:t>
      </w:r>
      <w:r w:rsidDel="00000000" w:rsidR="00000000" w:rsidRPr="00000000">
        <w:rPr>
          <w:b w:val="1"/>
          <w:rtl w:val="0"/>
        </w:rPr>
        <w:t xml:space="preserve">importance/impact</w:t>
      </w:r>
      <w:r w:rsidDel="00000000" w:rsidR="00000000" w:rsidRPr="00000000">
        <w:rPr>
          <w:rtl w:val="0"/>
        </w:rPr>
        <w:t xml:space="preserve"> to transdisciplinary health research. The expected finding/product could be a primary or secondary study result, new tool, measurement, resource, or lesson learned. </w:t>
      </w:r>
    </w:p>
    <w:p w:rsidR="00000000" w:rsidDel="00000000" w:rsidP="00000000" w:rsidRDefault="00000000" w:rsidRPr="00000000" w14:paraId="00000011">
      <w:pPr>
        <w:pBdr>
          <w:bottom w:color="000000" w:space="1" w:sz="12" w:val="single"/>
        </w:pBdr>
        <w:spacing w:before="120" w:line="240" w:lineRule="auto"/>
        <w:jc w:val="left"/>
        <w:rPr/>
      </w:pPr>
      <w:r w:rsidDel="00000000" w:rsidR="00000000" w:rsidRPr="00000000">
        <w:rPr>
          <w:rtl w:val="0"/>
        </w:rPr>
      </w:r>
    </w:p>
    <w:p w:rsidR="00000000" w:rsidDel="00000000" w:rsidP="00000000" w:rsidRDefault="00000000" w:rsidRPr="00000000" w14:paraId="00000012">
      <w:pPr>
        <w:pBdr>
          <w:bottom w:color="000000" w:space="1" w:sz="12" w:val="single"/>
        </w:pBdr>
        <w:spacing w:before="120" w:line="240" w:lineRule="auto"/>
        <w:jc w:val="left"/>
        <w:rPr/>
      </w:pPr>
      <w:r w:rsidDel="00000000" w:rsidR="00000000" w:rsidRPr="00000000">
        <w:rPr>
          <w:rtl w:val="0"/>
        </w:rPr>
      </w:r>
    </w:p>
    <w:p w:rsidR="00000000" w:rsidDel="00000000" w:rsidP="00000000" w:rsidRDefault="00000000" w:rsidRPr="00000000" w14:paraId="00000013">
      <w:pPr>
        <w:pBdr>
          <w:bottom w:color="000000" w:space="1" w:sz="12" w:val="single"/>
        </w:pBdr>
        <w:spacing w:before="120" w:line="240" w:lineRule="auto"/>
        <w:jc w:val="left"/>
        <w:rPr/>
      </w:pPr>
      <w:r w:rsidDel="00000000" w:rsidR="00000000" w:rsidRPr="00000000">
        <w:rPr>
          <w:rtl w:val="0"/>
        </w:rPr>
      </w:r>
    </w:p>
    <w:p w:rsidR="00000000" w:rsidDel="00000000" w:rsidP="00000000" w:rsidRDefault="00000000" w:rsidRPr="00000000" w14:paraId="00000014">
      <w:pPr>
        <w:pBdr>
          <w:bottom w:color="000000" w:space="1" w:sz="12" w:val="single"/>
        </w:pBdr>
        <w:spacing w:before="120" w:line="240" w:lineRule="auto"/>
        <w:jc w:val="left"/>
        <w:rPr/>
      </w:pPr>
      <w:r w:rsidDel="00000000" w:rsidR="00000000" w:rsidRPr="00000000">
        <w:rPr>
          <w:rtl w:val="0"/>
        </w:rPr>
        <w:t xml:space="preserve">2. For each expected finding/product, complete the chart below to indicate your plan for scientific publications and presentations. In addition, identify and plan to disseminate your finding/product to at least one non-scientific audience beyond those required by the Center. Descriptions and examples of scientific and non-scientific levels of dissemination are provided below the table.</w:t>
      </w:r>
    </w:p>
    <w:p w:rsidR="00000000" w:rsidDel="00000000" w:rsidP="00000000" w:rsidRDefault="00000000" w:rsidRPr="00000000" w14:paraId="00000015">
      <w:pPr>
        <w:pBdr>
          <w:bottom w:color="000000" w:space="1" w:sz="12" w:val="single"/>
        </w:pBdr>
        <w:spacing w:before="120" w:line="240" w:lineRule="auto"/>
        <w:jc w:val="center"/>
        <w:rPr>
          <w:b w:val="1"/>
        </w:rPr>
      </w:pPr>
      <w:r w:rsidDel="00000000" w:rsidR="00000000" w:rsidRPr="00000000">
        <w:rPr>
          <w:b w:val="1"/>
          <w:rtl w:val="0"/>
        </w:rPr>
        <w:t xml:space="preserve">Multi-level Dissemination Plan</w:t>
      </w:r>
    </w:p>
    <w:tbl>
      <w:tblPr>
        <w:tblStyle w:val="Table1"/>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430"/>
        <w:gridCol w:w="2430"/>
        <w:gridCol w:w="3765"/>
        <w:tblGridChange w:id="0">
          <w:tblGrid>
            <w:gridCol w:w="2160"/>
            <w:gridCol w:w="2430"/>
            <w:gridCol w:w="2430"/>
            <w:gridCol w:w="3765"/>
          </w:tblGrid>
        </w:tblGridChange>
      </w:tblGrid>
      <w:tr>
        <w:trPr>
          <w:cantSplit w:val="0"/>
          <w:tblHeader w:val="0"/>
        </w:trPr>
        <w:tc>
          <w:tcPr/>
          <w:p w:rsidR="00000000" w:rsidDel="00000000" w:rsidP="00000000" w:rsidRDefault="00000000" w:rsidRPr="00000000" w14:paraId="00000016">
            <w:pPr>
              <w:spacing w:before="120" w:line="240" w:lineRule="auto"/>
              <w:jc w:val="left"/>
              <w:rPr>
                <w:b w:val="1"/>
              </w:rPr>
            </w:pPr>
            <w:r w:rsidDel="00000000" w:rsidR="00000000" w:rsidRPr="00000000">
              <w:rPr>
                <w:b w:val="1"/>
                <w:rtl w:val="0"/>
              </w:rPr>
              <w:t xml:space="preserve">LEVEL OF DISSEMINATION</w:t>
            </w:r>
          </w:p>
        </w:tc>
        <w:tc>
          <w:tcPr/>
          <w:p w:rsidR="00000000" w:rsidDel="00000000" w:rsidP="00000000" w:rsidRDefault="00000000" w:rsidRPr="00000000" w14:paraId="00000017">
            <w:pPr>
              <w:spacing w:before="120" w:line="240" w:lineRule="auto"/>
              <w:jc w:val="left"/>
              <w:rPr>
                <w:b w:val="1"/>
              </w:rPr>
            </w:pPr>
            <w:r w:rsidDel="00000000" w:rsidR="00000000" w:rsidRPr="00000000">
              <w:rPr>
                <w:b w:val="1"/>
                <w:rtl w:val="0"/>
              </w:rPr>
              <w:t xml:space="preserve">FINDING/PRODUCT</w:t>
            </w:r>
          </w:p>
        </w:tc>
        <w:tc>
          <w:tcPr/>
          <w:p w:rsidR="00000000" w:rsidDel="00000000" w:rsidP="00000000" w:rsidRDefault="00000000" w:rsidRPr="00000000" w14:paraId="00000018">
            <w:pPr>
              <w:spacing w:before="120" w:line="240" w:lineRule="auto"/>
              <w:jc w:val="left"/>
              <w:rPr>
                <w:b w:val="1"/>
              </w:rPr>
            </w:pPr>
            <w:r w:rsidDel="00000000" w:rsidR="00000000" w:rsidRPr="00000000">
              <w:rPr>
                <w:b w:val="1"/>
                <w:rtl w:val="0"/>
              </w:rPr>
              <w:t xml:space="preserve">AUDIENCE</w:t>
            </w:r>
          </w:p>
        </w:tc>
        <w:tc>
          <w:tcPr/>
          <w:p w:rsidR="00000000" w:rsidDel="00000000" w:rsidP="00000000" w:rsidRDefault="00000000" w:rsidRPr="00000000" w14:paraId="00000019">
            <w:pPr>
              <w:spacing w:before="120" w:line="240" w:lineRule="auto"/>
              <w:jc w:val="left"/>
              <w:rPr>
                <w:b w:val="1"/>
              </w:rPr>
            </w:pPr>
            <w:r w:rsidDel="00000000" w:rsidR="00000000" w:rsidRPr="00000000">
              <w:rPr>
                <w:b w:val="1"/>
                <w:rtl w:val="0"/>
              </w:rPr>
              <w:t xml:space="preserve">PROPOSED DISSEMINATION CHANNEL(S)</w:t>
            </w:r>
          </w:p>
        </w:tc>
      </w:tr>
      <w:tr>
        <w:trPr>
          <w:cantSplit w:val="0"/>
          <w:trHeight w:val="180" w:hRule="atLeast"/>
          <w:tblHeader w:val="0"/>
        </w:trPr>
        <w:tc>
          <w:tcPr>
            <w:gridSpan w:val="4"/>
          </w:tcPr>
          <w:p w:rsidR="00000000" w:rsidDel="00000000" w:rsidP="00000000" w:rsidRDefault="00000000" w:rsidRPr="00000000" w14:paraId="0000001A">
            <w:pPr>
              <w:spacing w:before="120" w:line="240" w:lineRule="auto"/>
              <w:jc w:val="left"/>
              <w:rPr>
                <w:b w:val="1"/>
              </w:rPr>
            </w:pPr>
            <w:r w:rsidDel="00000000" w:rsidR="00000000" w:rsidRPr="00000000">
              <w:rPr>
                <w:b w:val="1"/>
                <w:rtl w:val="0"/>
              </w:rPr>
              <w:t xml:space="preserve">SCIENTIFIC</w:t>
            </w:r>
          </w:p>
        </w:tc>
      </w:tr>
      <w:tr>
        <w:trPr>
          <w:cantSplit w:val="0"/>
          <w:trHeight w:val="1296" w:hRule="atLeast"/>
          <w:tblHeader w:val="0"/>
        </w:trPr>
        <w:tc>
          <w:tcPr/>
          <w:p w:rsidR="00000000" w:rsidDel="00000000" w:rsidP="00000000" w:rsidRDefault="00000000" w:rsidRPr="00000000" w14:paraId="0000001E">
            <w:pPr>
              <w:spacing w:before="120" w:line="240" w:lineRule="auto"/>
              <w:jc w:val="left"/>
              <w:rPr/>
            </w:pPr>
            <w:r w:rsidDel="00000000" w:rsidR="00000000" w:rsidRPr="00000000">
              <w:rPr>
                <w:rtl w:val="0"/>
              </w:rPr>
              <w:t xml:space="preserve">1) Traditional </w:t>
            </w:r>
            <w:r w:rsidDel="00000000" w:rsidR="00000000" w:rsidRPr="00000000">
              <w:rPr>
                <w:b w:val="1"/>
                <w:rtl w:val="0"/>
              </w:rPr>
              <w:t xml:space="preserve">peer-reviewed scientific </w:t>
            </w:r>
            <w:r w:rsidDel="00000000" w:rsidR="00000000" w:rsidRPr="00000000">
              <w:rPr>
                <w:b w:val="1"/>
                <w:rtl w:val="0"/>
              </w:rPr>
              <w:t xml:space="preserve">journals</w:t>
            </w:r>
            <w:r w:rsidDel="00000000" w:rsidR="00000000" w:rsidRPr="00000000">
              <w:rPr>
                <w:vertAlign w:val="superscript"/>
                <w:rtl w:val="0"/>
              </w:rPr>
              <w:t xml:space="preserve">1</w:t>
            </w:r>
            <w:r w:rsidDel="00000000" w:rsidR="00000000" w:rsidRPr="00000000">
              <w:rPr>
                <w:b w:val="1"/>
                <w:rtl w:val="0"/>
              </w:rPr>
              <w:t xml:space="preserve"> </w:t>
            </w:r>
            <w:r w:rsidDel="00000000" w:rsidR="00000000" w:rsidRPr="00000000">
              <w:rPr>
                <w:rtl w:val="0"/>
              </w:rPr>
              <w:t xml:space="preserve">(including those outside your scientific fields)</w:t>
            </w:r>
          </w:p>
          <w:p w:rsidR="00000000" w:rsidDel="00000000" w:rsidP="00000000" w:rsidRDefault="00000000" w:rsidRPr="00000000" w14:paraId="0000001F">
            <w:pPr>
              <w:spacing w:before="120" w:line="240" w:lineRule="auto"/>
              <w:jc w:val="left"/>
              <w:rPr/>
            </w:pPr>
            <w:r w:rsidDel="00000000" w:rsidR="00000000" w:rsidRPr="00000000">
              <w:rPr>
                <w:rtl w:val="0"/>
              </w:rPr>
            </w:r>
          </w:p>
        </w:tc>
        <w:tc>
          <w:tcPr/>
          <w:p w:rsidR="00000000" w:rsidDel="00000000" w:rsidP="00000000" w:rsidRDefault="00000000" w:rsidRPr="00000000" w14:paraId="00000020">
            <w:pPr>
              <w:spacing w:before="120" w:line="240" w:lineRule="auto"/>
              <w:jc w:val="left"/>
              <w:rPr/>
            </w:pPr>
            <w:r w:rsidDel="00000000" w:rsidR="00000000" w:rsidRPr="00000000">
              <w:rPr>
                <w:rtl w:val="0"/>
              </w:rPr>
            </w:r>
          </w:p>
        </w:tc>
        <w:tc>
          <w:tcPr/>
          <w:p w:rsidR="00000000" w:rsidDel="00000000" w:rsidP="00000000" w:rsidRDefault="00000000" w:rsidRPr="00000000" w14:paraId="00000021">
            <w:pPr>
              <w:spacing w:before="120" w:line="240" w:lineRule="auto"/>
              <w:jc w:val="left"/>
              <w:rPr/>
            </w:pPr>
            <w:r w:rsidDel="00000000" w:rsidR="00000000" w:rsidRPr="00000000">
              <w:rPr>
                <w:rtl w:val="0"/>
              </w:rPr>
            </w:r>
          </w:p>
        </w:tc>
        <w:tc>
          <w:tcPr/>
          <w:p w:rsidR="00000000" w:rsidDel="00000000" w:rsidP="00000000" w:rsidRDefault="00000000" w:rsidRPr="00000000" w14:paraId="00000022">
            <w:pPr>
              <w:spacing w:before="120" w:line="240" w:lineRule="auto"/>
              <w:jc w:val="left"/>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23">
            <w:pPr>
              <w:spacing w:before="120" w:line="240" w:lineRule="auto"/>
              <w:jc w:val="left"/>
              <w:rPr/>
            </w:pPr>
            <w:r w:rsidDel="00000000" w:rsidR="00000000" w:rsidRPr="00000000">
              <w:rPr>
                <w:rtl w:val="0"/>
              </w:rPr>
              <w:t xml:space="preserve">2) Scientific </w:t>
            </w:r>
            <w:r w:rsidDel="00000000" w:rsidR="00000000" w:rsidRPr="00000000">
              <w:rPr>
                <w:b w:val="1"/>
                <w:rtl w:val="0"/>
              </w:rPr>
              <w:t xml:space="preserve">conference </w:t>
            </w:r>
            <w:r w:rsidDel="00000000" w:rsidR="00000000" w:rsidRPr="00000000">
              <w:rPr>
                <w:b w:val="1"/>
                <w:rtl w:val="0"/>
              </w:rPr>
              <w:t xml:space="preserve">presentations</w:t>
            </w:r>
            <w:r w:rsidDel="00000000" w:rsidR="00000000" w:rsidRPr="00000000">
              <w:rPr>
                <w:vertAlign w:val="superscript"/>
                <w:rtl w:val="0"/>
              </w:rPr>
              <w:t xml:space="preserve">2</w:t>
            </w:r>
            <w:r w:rsidDel="00000000" w:rsidR="00000000" w:rsidRPr="00000000">
              <w:rPr>
                <w:b w:val="1"/>
                <w:rtl w:val="0"/>
              </w:rPr>
              <w:t xml:space="preserve">  </w:t>
            </w:r>
            <w:r w:rsidDel="00000000" w:rsidR="00000000" w:rsidRPr="00000000">
              <w:rPr>
                <w:rtl w:val="0"/>
              </w:rPr>
              <w:t xml:space="preserve">(including those outside your scientific fields)</w:t>
            </w:r>
          </w:p>
          <w:p w:rsidR="00000000" w:rsidDel="00000000" w:rsidP="00000000" w:rsidRDefault="00000000" w:rsidRPr="00000000" w14:paraId="00000024">
            <w:pPr>
              <w:spacing w:before="120" w:line="240" w:lineRule="auto"/>
              <w:jc w:val="left"/>
              <w:rPr/>
            </w:pPr>
            <w:r w:rsidDel="00000000" w:rsidR="00000000" w:rsidRPr="00000000">
              <w:rPr>
                <w:rtl w:val="0"/>
              </w:rPr>
            </w:r>
          </w:p>
        </w:tc>
        <w:tc>
          <w:tcPr/>
          <w:p w:rsidR="00000000" w:rsidDel="00000000" w:rsidP="00000000" w:rsidRDefault="00000000" w:rsidRPr="00000000" w14:paraId="00000025">
            <w:pPr>
              <w:spacing w:before="120" w:line="240" w:lineRule="auto"/>
              <w:jc w:val="left"/>
              <w:rPr/>
            </w:pPr>
            <w:r w:rsidDel="00000000" w:rsidR="00000000" w:rsidRPr="00000000">
              <w:rPr>
                <w:rtl w:val="0"/>
              </w:rPr>
            </w:r>
          </w:p>
        </w:tc>
        <w:tc>
          <w:tcPr/>
          <w:p w:rsidR="00000000" w:rsidDel="00000000" w:rsidP="00000000" w:rsidRDefault="00000000" w:rsidRPr="00000000" w14:paraId="00000026">
            <w:pPr>
              <w:spacing w:before="120" w:line="240" w:lineRule="auto"/>
              <w:jc w:val="left"/>
              <w:rPr/>
            </w:pPr>
            <w:r w:rsidDel="00000000" w:rsidR="00000000" w:rsidRPr="00000000">
              <w:rPr>
                <w:rtl w:val="0"/>
              </w:rPr>
            </w:r>
          </w:p>
        </w:tc>
        <w:tc>
          <w:tcPr/>
          <w:p w:rsidR="00000000" w:rsidDel="00000000" w:rsidP="00000000" w:rsidRDefault="00000000" w:rsidRPr="00000000" w14:paraId="00000027">
            <w:pPr>
              <w:spacing w:before="120" w:line="240" w:lineRule="auto"/>
              <w:jc w:val="left"/>
              <w:rPr/>
            </w:pPr>
            <w:r w:rsidDel="00000000" w:rsidR="00000000" w:rsidRPr="00000000">
              <w:rPr>
                <w:rtl w:val="0"/>
              </w:rPr>
            </w:r>
          </w:p>
        </w:tc>
      </w:tr>
      <w:tr>
        <w:trPr>
          <w:cantSplit w:val="0"/>
          <w:trHeight w:val="165" w:hRule="atLeast"/>
          <w:tblHeader w:val="0"/>
        </w:trPr>
        <w:tc>
          <w:tcPr>
            <w:gridSpan w:val="4"/>
          </w:tcPr>
          <w:p w:rsidR="00000000" w:rsidDel="00000000" w:rsidP="00000000" w:rsidRDefault="00000000" w:rsidRPr="00000000" w14:paraId="00000028">
            <w:pPr>
              <w:spacing w:before="120" w:line="240" w:lineRule="auto"/>
              <w:jc w:val="left"/>
              <w:rPr>
                <w:b w:val="1"/>
              </w:rPr>
            </w:pPr>
            <w:r w:rsidDel="00000000" w:rsidR="00000000" w:rsidRPr="00000000">
              <w:rPr>
                <w:b w:val="1"/>
                <w:rtl w:val="0"/>
              </w:rPr>
              <w:t xml:space="preserve">NON-SCIENTIFIC</w:t>
            </w:r>
          </w:p>
        </w:tc>
      </w:tr>
      <w:tr>
        <w:trPr>
          <w:cantSplit w:val="0"/>
          <w:trHeight w:val="1296" w:hRule="atLeast"/>
          <w:tblHeader w:val="0"/>
        </w:trPr>
        <w:tc>
          <w:tcPr>
            <w:vMerge w:val="restart"/>
          </w:tcPr>
          <w:p w:rsidR="00000000" w:rsidDel="00000000" w:rsidP="00000000" w:rsidRDefault="00000000" w:rsidRPr="00000000" w14:paraId="0000002C">
            <w:pPr>
              <w:spacing w:before="120" w:line="240" w:lineRule="auto"/>
              <w:jc w:val="left"/>
              <w:rPr>
                <w:b w:val="1"/>
              </w:rPr>
            </w:pPr>
            <w:r w:rsidDel="00000000" w:rsidR="00000000" w:rsidRPr="00000000">
              <w:rPr>
                <w:rtl w:val="0"/>
              </w:rPr>
              <w:t xml:space="preserve">3) </w:t>
            </w:r>
            <w:r w:rsidDel="00000000" w:rsidR="00000000" w:rsidRPr="00000000">
              <w:rPr>
                <w:b w:val="1"/>
                <w:rtl w:val="0"/>
              </w:rPr>
              <w:t xml:space="preserve">Community and/or patient audiences</w:t>
            </w:r>
            <w:r w:rsidDel="00000000" w:rsidR="00000000" w:rsidRPr="00000000">
              <w:rPr>
                <w:vertAlign w:val="superscript"/>
                <w:rtl w:val="0"/>
              </w:rPr>
              <w:t xml:space="preserve">2</w:t>
            </w:r>
            <w:r w:rsidDel="00000000" w:rsidR="00000000" w:rsidRPr="00000000">
              <w:rPr>
                <w:b w:val="1"/>
                <w:rtl w:val="0"/>
              </w:rPr>
              <w:t xml:space="preserve"> </w:t>
            </w:r>
          </w:p>
        </w:tc>
        <w:tc>
          <w:tcPr/>
          <w:p w:rsidR="00000000" w:rsidDel="00000000" w:rsidP="00000000" w:rsidRDefault="00000000" w:rsidRPr="00000000" w14:paraId="0000002D">
            <w:pPr>
              <w:spacing w:before="120" w:line="240" w:lineRule="auto"/>
              <w:jc w:val="left"/>
              <w:rPr/>
            </w:pPr>
            <w:r w:rsidDel="00000000" w:rsidR="00000000" w:rsidRPr="00000000">
              <w:rPr>
                <w:rtl w:val="0"/>
              </w:rPr>
              <w:t xml:space="preserve">a) Presentation of project results to the Center Community Coalition*</w:t>
            </w:r>
          </w:p>
        </w:tc>
        <w:tc>
          <w:tcPr/>
          <w:p w:rsidR="00000000" w:rsidDel="00000000" w:rsidP="00000000" w:rsidRDefault="00000000" w:rsidRPr="00000000" w14:paraId="0000002E">
            <w:pPr>
              <w:spacing w:before="120" w:lineRule="auto"/>
              <w:jc w:val="left"/>
              <w:rPr/>
            </w:pPr>
            <w:r w:rsidDel="00000000" w:rsidR="00000000" w:rsidRPr="00000000">
              <w:rPr>
                <w:rtl w:val="0"/>
              </w:rPr>
              <w:t xml:space="preserve">a) Center Community Coalition</w:t>
            </w:r>
          </w:p>
        </w:tc>
        <w:tc>
          <w:tcPr/>
          <w:p w:rsidR="00000000" w:rsidDel="00000000" w:rsidP="00000000" w:rsidRDefault="00000000" w:rsidRPr="00000000" w14:paraId="0000002F">
            <w:pPr>
              <w:spacing w:before="120" w:line="240" w:lineRule="auto"/>
              <w:jc w:val="left"/>
              <w:rPr/>
            </w:pPr>
            <w:r w:rsidDel="00000000" w:rsidR="00000000" w:rsidRPr="00000000">
              <w:rPr>
                <w:rtl w:val="0"/>
              </w:rPr>
              <w:t xml:space="preserve">a) Community Coalition Quarterly Meeting</w:t>
            </w:r>
          </w:p>
        </w:tc>
      </w:tr>
      <w:tr>
        <w:trPr>
          <w:cantSplit w:val="0"/>
          <w:trHeight w:val="1296" w:hRule="atLeast"/>
          <w:tblHeader w:val="0"/>
        </w:trPr>
        <w:tc>
          <w:tcPr>
            <w:vMerge w:val="continue"/>
          </w:tcPr>
          <w:p w:rsidR="00000000" w:rsidDel="00000000" w:rsidP="00000000" w:rsidRDefault="00000000" w:rsidRPr="00000000" w14:paraId="00000030">
            <w:pPr>
              <w:spacing w:after="0" w:before="0" w:line="240" w:lineRule="auto"/>
              <w:ind w:left="0" w:firstLine="0"/>
              <w:jc w:val="left"/>
              <w:rPr/>
            </w:pPr>
            <w:r w:rsidDel="00000000" w:rsidR="00000000" w:rsidRPr="00000000">
              <w:rPr>
                <w:rtl w:val="0"/>
              </w:rPr>
            </w:r>
          </w:p>
        </w:tc>
        <w:tc>
          <w:tcPr/>
          <w:p w:rsidR="00000000" w:rsidDel="00000000" w:rsidP="00000000" w:rsidRDefault="00000000" w:rsidRPr="00000000" w14:paraId="00000031">
            <w:pPr>
              <w:spacing w:before="120" w:lineRule="auto"/>
              <w:jc w:val="left"/>
              <w:rPr/>
            </w:pPr>
            <w:r w:rsidDel="00000000" w:rsidR="00000000" w:rsidRPr="00000000">
              <w:rPr>
                <w:rtl w:val="0"/>
              </w:rPr>
              <w:t xml:space="preserve">b) NIH </w:t>
            </w:r>
            <w:hyperlink r:id="rId8">
              <w:r w:rsidDel="00000000" w:rsidR="00000000" w:rsidRPr="00000000">
                <w:rPr>
                  <w:color w:val="1155cc"/>
                  <w:u w:val="single"/>
                  <w:rtl w:val="0"/>
                </w:rPr>
                <w:t xml:space="preserve">Project Outcomes summary</w:t>
              </w:r>
            </w:hyperlink>
            <w:r w:rsidDel="00000000" w:rsidR="00000000" w:rsidRPr="00000000">
              <w:rPr>
                <w:rtl w:val="0"/>
              </w:rPr>
              <w:t xml:space="preserve">/lay written report</w:t>
            </w:r>
            <w:r w:rsidDel="00000000" w:rsidR="00000000" w:rsidRPr="00000000">
              <w:rPr>
                <w:rtl w:val="0"/>
              </w:rPr>
              <w:t xml:space="preserve">*</w:t>
            </w:r>
          </w:p>
        </w:tc>
        <w:tc>
          <w:tcPr/>
          <w:p w:rsidR="00000000" w:rsidDel="00000000" w:rsidP="00000000" w:rsidRDefault="00000000" w:rsidRPr="00000000" w14:paraId="00000032">
            <w:pPr>
              <w:spacing w:before="120" w:line="240" w:lineRule="auto"/>
              <w:jc w:val="left"/>
              <w:rPr/>
            </w:pPr>
            <w:r w:rsidDel="00000000" w:rsidR="00000000" w:rsidRPr="00000000">
              <w:rPr>
                <w:rtl w:val="0"/>
              </w:rPr>
              <w:t xml:space="preserve">b) general public</w:t>
            </w:r>
          </w:p>
        </w:tc>
        <w:tc>
          <w:tcPr/>
          <w:p w:rsidR="00000000" w:rsidDel="00000000" w:rsidP="00000000" w:rsidRDefault="00000000" w:rsidRPr="00000000" w14:paraId="00000033">
            <w:pPr>
              <w:spacing w:before="120" w:line="240" w:lineRule="auto"/>
              <w:jc w:val="left"/>
              <w:rPr/>
            </w:pPr>
            <w:r w:rsidDel="00000000" w:rsidR="00000000" w:rsidRPr="00000000">
              <w:rPr>
                <w:rtl w:val="0"/>
              </w:rPr>
              <w:t xml:space="preserve">b) NIH RePORTER website</w:t>
            </w:r>
          </w:p>
        </w:tc>
      </w:tr>
      <w:tr>
        <w:trPr>
          <w:cantSplit w:val="0"/>
          <w:trHeight w:val="1296" w:hRule="atLeast"/>
          <w:tblHeader w:val="0"/>
        </w:trPr>
        <w:tc>
          <w:tcPr>
            <w:vMerge w:val="continue"/>
          </w:tcPr>
          <w:p w:rsidR="00000000" w:rsidDel="00000000" w:rsidP="00000000" w:rsidRDefault="00000000" w:rsidRPr="00000000" w14:paraId="00000034">
            <w:pPr>
              <w:spacing w:after="0" w:before="0" w:line="240" w:lineRule="auto"/>
              <w:ind w:left="0" w:firstLine="0"/>
              <w:jc w:val="left"/>
              <w:rPr/>
            </w:pPr>
            <w:r w:rsidDel="00000000" w:rsidR="00000000" w:rsidRPr="00000000">
              <w:rPr>
                <w:rtl w:val="0"/>
              </w:rPr>
            </w:r>
          </w:p>
        </w:tc>
        <w:tc>
          <w:tcPr/>
          <w:p w:rsidR="00000000" w:rsidDel="00000000" w:rsidP="00000000" w:rsidRDefault="00000000" w:rsidRPr="00000000" w14:paraId="00000035">
            <w:pPr>
              <w:spacing w:before="120" w:lineRule="auto"/>
              <w:jc w:val="left"/>
              <w:rPr/>
            </w:pPr>
            <w:r w:rsidDel="00000000" w:rsidR="00000000" w:rsidRPr="00000000">
              <w:rPr>
                <w:rtl w:val="0"/>
              </w:rPr>
            </w:r>
          </w:p>
        </w:tc>
        <w:tc>
          <w:tcPr/>
          <w:p w:rsidR="00000000" w:rsidDel="00000000" w:rsidP="00000000" w:rsidRDefault="00000000" w:rsidRPr="00000000" w14:paraId="00000036">
            <w:pPr>
              <w:spacing w:before="120" w:line="240" w:lineRule="auto"/>
              <w:jc w:val="left"/>
              <w:rPr/>
            </w:pPr>
            <w:r w:rsidDel="00000000" w:rsidR="00000000" w:rsidRPr="00000000">
              <w:rPr>
                <w:rtl w:val="0"/>
              </w:rPr>
            </w:r>
          </w:p>
        </w:tc>
        <w:tc>
          <w:tcPr/>
          <w:p w:rsidR="00000000" w:rsidDel="00000000" w:rsidP="00000000" w:rsidRDefault="00000000" w:rsidRPr="00000000" w14:paraId="00000037">
            <w:pPr>
              <w:spacing w:before="120" w:line="240" w:lineRule="auto"/>
              <w:jc w:val="left"/>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38">
            <w:pPr>
              <w:spacing w:before="120" w:line="240" w:lineRule="auto"/>
              <w:jc w:val="left"/>
              <w:rPr/>
            </w:pPr>
            <w:r w:rsidDel="00000000" w:rsidR="00000000" w:rsidRPr="00000000">
              <w:rPr>
                <w:rtl w:val="0"/>
              </w:rPr>
              <w:t xml:space="preserve">4) </w:t>
            </w:r>
            <w:r w:rsidDel="00000000" w:rsidR="00000000" w:rsidRPr="00000000">
              <w:rPr>
                <w:b w:val="1"/>
                <w:rtl w:val="0"/>
              </w:rPr>
              <w:t xml:space="preserve">Community partner organization</w:t>
            </w:r>
            <w:r w:rsidDel="00000000" w:rsidR="00000000" w:rsidRPr="00000000">
              <w:rPr>
                <w:rtl w:val="0"/>
              </w:rPr>
              <w:t xml:space="preserve">, including healthcare providers, staff and/ or </w:t>
            </w:r>
            <w:r w:rsidDel="00000000" w:rsidR="00000000" w:rsidRPr="00000000">
              <w:rPr>
                <w:rtl w:val="0"/>
              </w:rPr>
              <w:t xml:space="preserve">administrators</w:t>
            </w:r>
            <w:r w:rsidDel="00000000" w:rsidR="00000000" w:rsidRPr="00000000">
              <w:rPr>
                <w:vertAlign w:val="superscript"/>
                <w:rtl w:val="0"/>
              </w:rPr>
              <w:t xml:space="preserve">2</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9">
            <w:pPr>
              <w:spacing w:before="120" w:line="240" w:lineRule="auto"/>
              <w:jc w:val="left"/>
              <w:rPr/>
            </w:pPr>
            <w:r w:rsidDel="00000000" w:rsidR="00000000" w:rsidRPr="00000000">
              <w:rPr>
                <w:rtl w:val="0"/>
              </w:rPr>
            </w:r>
          </w:p>
        </w:tc>
        <w:tc>
          <w:tcPr/>
          <w:p w:rsidR="00000000" w:rsidDel="00000000" w:rsidP="00000000" w:rsidRDefault="00000000" w:rsidRPr="00000000" w14:paraId="0000003A">
            <w:pPr>
              <w:spacing w:before="120" w:line="240" w:lineRule="auto"/>
              <w:jc w:val="left"/>
              <w:rPr/>
            </w:pPr>
            <w:r w:rsidDel="00000000" w:rsidR="00000000" w:rsidRPr="00000000">
              <w:rPr>
                <w:rtl w:val="0"/>
              </w:rPr>
            </w:r>
          </w:p>
        </w:tc>
        <w:tc>
          <w:tcPr/>
          <w:p w:rsidR="00000000" w:rsidDel="00000000" w:rsidP="00000000" w:rsidRDefault="00000000" w:rsidRPr="00000000" w14:paraId="0000003B">
            <w:pPr>
              <w:spacing w:before="120" w:line="240" w:lineRule="auto"/>
              <w:jc w:val="left"/>
              <w:rPr/>
            </w:pPr>
            <w:r w:rsidDel="00000000" w:rsidR="00000000" w:rsidRPr="00000000">
              <w:rPr>
                <w:rtl w:val="0"/>
              </w:rPr>
            </w:r>
          </w:p>
        </w:tc>
        <w:tc>
          <w:tcPr/>
          <w:p w:rsidR="00000000" w:rsidDel="00000000" w:rsidP="00000000" w:rsidRDefault="00000000" w:rsidRPr="00000000" w14:paraId="0000003C">
            <w:pPr>
              <w:spacing w:before="120" w:line="240" w:lineRule="auto"/>
              <w:jc w:val="left"/>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3D">
            <w:pPr>
              <w:spacing w:before="120" w:line="240" w:lineRule="auto"/>
              <w:jc w:val="left"/>
              <w:rPr/>
            </w:pPr>
            <w:r w:rsidDel="00000000" w:rsidR="00000000" w:rsidRPr="00000000">
              <w:rPr>
                <w:rtl w:val="0"/>
              </w:rPr>
              <w:t xml:space="preserve">5) </w:t>
            </w:r>
            <w:r w:rsidDel="00000000" w:rsidR="00000000" w:rsidRPr="00000000">
              <w:rPr>
                <w:b w:val="1"/>
                <w:rtl w:val="0"/>
              </w:rPr>
              <w:t xml:space="preserve">Policy outlets</w:t>
            </w:r>
            <w:r w:rsidDel="00000000" w:rsidR="00000000" w:rsidRPr="00000000">
              <w:rPr>
                <w:rtl w:val="0"/>
              </w:rPr>
              <w:t xml:space="preserve">, e.g., policy brief, letter to Congress, position paper</w:t>
            </w:r>
          </w:p>
          <w:p w:rsidR="00000000" w:rsidDel="00000000" w:rsidP="00000000" w:rsidRDefault="00000000" w:rsidRPr="00000000" w14:paraId="0000003E">
            <w:pPr>
              <w:spacing w:before="120" w:line="240" w:lineRule="auto"/>
              <w:jc w:val="left"/>
              <w:rPr/>
            </w:pPr>
            <w:r w:rsidDel="00000000" w:rsidR="00000000" w:rsidRPr="00000000">
              <w:rPr>
                <w:rtl w:val="0"/>
              </w:rPr>
            </w:r>
          </w:p>
        </w:tc>
        <w:tc>
          <w:tcPr/>
          <w:p w:rsidR="00000000" w:rsidDel="00000000" w:rsidP="00000000" w:rsidRDefault="00000000" w:rsidRPr="00000000" w14:paraId="0000003F">
            <w:pPr>
              <w:spacing w:before="120" w:line="240" w:lineRule="auto"/>
              <w:jc w:val="left"/>
              <w:rPr/>
            </w:pPr>
            <w:r w:rsidDel="00000000" w:rsidR="00000000" w:rsidRPr="00000000">
              <w:rPr>
                <w:rtl w:val="0"/>
              </w:rPr>
            </w:r>
          </w:p>
        </w:tc>
        <w:tc>
          <w:tcPr/>
          <w:p w:rsidR="00000000" w:rsidDel="00000000" w:rsidP="00000000" w:rsidRDefault="00000000" w:rsidRPr="00000000" w14:paraId="00000040">
            <w:pPr>
              <w:spacing w:before="120" w:line="240" w:lineRule="auto"/>
              <w:jc w:val="left"/>
              <w:rPr/>
            </w:pPr>
            <w:r w:rsidDel="00000000" w:rsidR="00000000" w:rsidRPr="00000000">
              <w:rPr>
                <w:rtl w:val="0"/>
              </w:rPr>
            </w:r>
          </w:p>
        </w:tc>
        <w:tc>
          <w:tcPr/>
          <w:p w:rsidR="00000000" w:rsidDel="00000000" w:rsidP="00000000" w:rsidRDefault="00000000" w:rsidRPr="00000000" w14:paraId="00000041">
            <w:pPr>
              <w:spacing w:before="120" w:line="240" w:lineRule="auto"/>
              <w:jc w:val="left"/>
              <w:rPr/>
            </w:pPr>
            <w:r w:rsidDel="00000000" w:rsidR="00000000" w:rsidRPr="00000000">
              <w:rPr>
                <w:rtl w:val="0"/>
              </w:rPr>
            </w:r>
          </w:p>
        </w:tc>
      </w:tr>
    </w:tbl>
    <w:p w:rsidR="00000000" w:rsidDel="00000000" w:rsidP="00000000" w:rsidRDefault="00000000" w:rsidRPr="00000000" w14:paraId="00000042">
      <w:pPr>
        <w:spacing w:before="0" w:line="240" w:lineRule="auto"/>
        <w:jc w:val="left"/>
        <w:rPr>
          <w:sz w:val="20"/>
          <w:szCs w:val="20"/>
        </w:rPr>
      </w:pPr>
      <w:r w:rsidDel="00000000" w:rsidR="00000000" w:rsidRPr="00000000">
        <w:rPr>
          <w:sz w:val="20"/>
          <w:szCs w:val="20"/>
          <w:vertAlign w:val="superscript"/>
          <w:rtl w:val="0"/>
        </w:rPr>
        <w:t xml:space="preserve">1 </w:t>
      </w:r>
      <w:r w:rsidDel="00000000" w:rsidR="00000000" w:rsidRPr="00000000">
        <w:rPr>
          <w:sz w:val="20"/>
          <w:szCs w:val="20"/>
          <w:rtl w:val="0"/>
        </w:rPr>
        <w:t xml:space="preserve">Publications in traditional peer-reviewed scientific journals should be tracked in the Research Performance Progress Report (</w:t>
      </w:r>
      <w:r w:rsidDel="00000000" w:rsidR="00000000" w:rsidRPr="00000000">
        <w:rPr>
          <w:sz w:val="20"/>
          <w:szCs w:val="20"/>
          <w:rtl w:val="0"/>
        </w:rPr>
        <w:t xml:space="preserve">RPPR) Section C.1 Publications</w:t>
      </w:r>
      <w:r w:rsidDel="00000000" w:rsidR="00000000" w:rsidRPr="00000000">
        <w:rPr>
          <w:sz w:val="20"/>
          <w:szCs w:val="20"/>
          <w:rtl w:val="0"/>
        </w:rPr>
        <w:t xml:space="preserve">.</w:t>
      </w:r>
    </w:p>
    <w:p w:rsidR="00000000" w:rsidDel="00000000" w:rsidP="00000000" w:rsidRDefault="00000000" w:rsidRPr="00000000" w14:paraId="00000043">
      <w:pPr>
        <w:spacing w:before="0" w:line="240" w:lineRule="auto"/>
        <w:jc w:val="left"/>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Scientific conference and non-scientific presentations should be tracked in the RPPR Section B.5 Dissemination.</w:t>
      </w:r>
    </w:p>
    <w:p w:rsidR="00000000" w:rsidDel="00000000" w:rsidP="00000000" w:rsidRDefault="00000000" w:rsidRPr="00000000" w14:paraId="00000044">
      <w:pPr>
        <w:spacing w:before="0" w:line="240" w:lineRule="auto"/>
        <w:jc w:val="left"/>
        <w:rPr>
          <w:sz w:val="20"/>
          <w:szCs w:val="20"/>
        </w:rPr>
      </w:pPr>
      <w:r w:rsidDel="00000000" w:rsidR="00000000" w:rsidRPr="00000000">
        <w:rPr>
          <w:sz w:val="20"/>
          <w:szCs w:val="20"/>
          <w:rtl w:val="0"/>
        </w:rPr>
        <w:t xml:space="preserve">*Required for Center-funded Research and Pilot Projects. See the </w:t>
      </w:r>
      <w:r w:rsidDel="00000000" w:rsidR="00000000" w:rsidRPr="00000000">
        <w:rPr>
          <w:i w:val="1"/>
          <w:sz w:val="20"/>
          <w:szCs w:val="20"/>
          <w:rtl w:val="0"/>
        </w:rPr>
        <w:t xml:space="preserve">Center Dissemination Requirements</w:t>
      </w:r>
      <w:r w:rsidDel="00000000" w:rsidR="00000000" w:rsidRPr="00000000">
        <w:rPr>
          <w:sz w:val="20"/>
          <w:szCs w:val="20"/>
          <w:rtl w:val="0"/>
        </w:rPr>
        <w:t xml:space="preserve"> section below.</w:t>
      </w:r>
      <w:r w:rsidDel="00000000" w:rsidR="00000000" w:rsidRPr="00000000">
        <w:rPr>
          <w:rtl w:val="0"/>
        </w:rPr>
      </w:r>
    </w:p>
    <w:p w:rsidR="00000000" w:rsidDel="00000000" w:rsidP="00000000" w:rsidRDefault="00000000" w:rsidRPr="00000000" w14:paraId="00000045">
      <w:pPr>
        <w:spacing w:after="240" w:before="120" w:line="240" w:lineRule="auto"/>
        <w:jc w:val="left"/>
        <w:rPr/>
      </w:pPr>
      <w:r w:rsidDel="00000000" w:rsidR="00000000" w:rsidRPr="00000000">
        <w:rPr>
          <w:b w:val="1"/>
          <w:rtl w:val="0"/>
        </w:rPr>
        <w:t xml:space="preserve">For each level of dissemination, consider the following questions and suggestions about the messaging of your project’s findings or products (e.g., primary or secondary study result, tool, resource, lesson learned):</w:t>
      </w:r>
      <w:r w:rsidDel="00000000" w:rsidR="00000000" w:rsidRPr="00000000">
        <w:rPr>
          <w:rtl w:val="0"/>
        </w:rPr>
      </w:r>
    </w:p>
    <w:p w:rsidR="00000000" w:rsidDel="00000000" w:rsidP="00000000" w:rsidRDefault="00000000" w:rsidRPr="00000000" w14:paraId="00000046">
      <w:pPr>
        <w:spacing w:line="240" w:lineRule="auto"/>
        <w:ind w:left="0" w:firstLine="0"/>
        <w:jc w:val="left"/>
        <w:rPr>
          <w:u w:val="single"/>
        </w:rPr>
      </w:pPr>
      <w:r w:rsidDel="00000000" w:rsidR="00000000" w:rsidRPr="00000000">
        <w:rPr>
          <w:u w:val="single"/>
          <w:rtl w:val="0"/>
        </w:rPr>
        <w:t xml:space="preserve">1) Traditional peer-reviewed scientific journals, within and beyond the investigators’ primary scientific fields</w:t>
      </w:r>
    </w:p>
    <w:p w:rsidR="00000000" w:rsidDel="00000000" w:rsidP="00000000" w:rsidRDefault="00000000" w:rsidRPr="00000000" w14:paraId="00000047">
      <w:pPr>
        <w:numPr>
          <w:ilvl w:val="0"/>
          <w:numId w:val="6"/>
        </w:numPr>
        <w:spacing w:line="240" w:lineRule="auto"/>
        <w:ind w:left="720" w:hanging="360"/>
        <w:jc w:val="left"/>
        <w:rPr>
          <w:u w:val="none"/>
        </w:rPr>
      </w:pPr>
      <w:r w:rsidDel="00000000" w:rsidR="00000000" w:rsidRPr="00000000">
        <w:rPr>
          <w:rtl w:val="0"/>
        </w:rPr>
        <w:t xml:space="preserve">Have you developed a collaborative plan with the community partner organization related to professional publications (i.e., authorship, roles/contributions, review timeframes, etc.)? This plan should include a discussion of expectations for authorship of collaborative research findings.</w:t>
      </w:r>
    </w:p>
    <w:p w:rsidR="00000000" w:rsidDel="00000000" w:rsidP="00000000" w:rsidRDefault="00000000" w:rsidRPr="00000000" w14:paraId="00000048">
      <w:pPr>
        <w:numPr>
          <w:ilvl w:val="0"/>
          <w:numId w:val="6"/>
        </w:numPr>
        <w:spacing w:line="240" w:lineRule="auto"/>
        <w:ind w:left="720" w:hanging="360"/>
        <w:jc w:val="left"/>
        <w:rPr>
          <w:u w:val="none"/>
        </w:rPr>
      </w:pPr>
      <w:r w:rsidDel="00000000" w:rsidR="00000000" w:rsidRPr="00000000">
        <w:rPr>
          <w:rtl w:val="0"/>
        </w:rPr>
        <w:t xml:space="preserve">Have you developed a collaborative plan with your co-investigators or others involved in your research who come from different disciplines who identify scientific outlets relevant to their field? We encourage you to expand your scientific audience and venues to those outside of your primary scientific field.</w:t>
      </w:r>
    </w:p>
    <w:p w:rsidR="00000000" w:rsidDel="00000000" w:rsidP="00000000" w:rsidRDefault="00000000" w:rsidRPr="00000000" w14:paraId="00000049">
      <w:pPr>
        <w:numPr>
          <w:ilvl w:val="0"/>
          <w:numId w:val="6"/>
        </w:numPr>
        <w:spacing w:line="240" w:lineRule="auto"/>
        <w:ind w:left="720" w:hanging="360"/>
        <w:jc w:val="left"/>
        <w:rPr>
          <w:u w:val="none"/>
        </w:rPr>
      </w:pPr>
      <w:r w:rsidDel="00000000" w:rsidR="00000000" w:rsidRPr="00000000">
        <w:rPr>
          <w:rtl w:val="0"/>
        </w:rPr>
        <w:t xml:space="preserve">Encourage joint submission of abstracts and manuscripts with partners.</w:t>
      </w:r>
    </w:p>
    <w:p w:rsidR="00000000" w:rsidDel="00000000" w:rsidP="00000000" w:rsidRDefault="00000000" w:rsidRPr="00000000" w14:paraId="0000004A">
      <w:pPr>
        <w:spacing w:line="240" w:lineRule="auto"/>
        <w:ind w:left="0" w:firstLine="0"/>
        <w:jc w:val="left"/>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0" w:firstLine="0"/>
        <w:jc w:val="left"/>
        <w:rPr>
          <w:u w:val="single"/>
        </w:rPr>
      </w:pPr>
      <w:r w:rsidDel="00000000" w:rsidR="00000000" w:rsidRPr="00000000">
        <w:rPr>
          <w:u w:val="single"/>
          <w:rtl w:val="0"/>
        </w:rPr>
        <w:t xml:space="preserve">2) Scientific conference presentations, within and beyond the investigators’ primary scientific fields</w:t>
      </w:r>
    </w:p>
    <w:p w:rsidR="00000000" w:rsidDel="00000000" w:rsidP="00000000" w:rsidRDefault="00000000" w:rsidRPr="00000000" w14:paraId="0000004C">
      <w:pPr>
        <w:numPr>
          <w:ilvl w:val="0"/>
          <w:numId w:val="3"/>
        </w:numPr>
        <w:spacing w:line="240" w:lineRule="auto"/>
        <w:ind w:left="720" w:hanging="360"/>
        <w:jc w:val="left"/>
        <w:rPr>
          <w:u w:val="none"/>
        </w:rPr>
      </w:pPr>
      <w:r w:rsidDel="00000000" w:rsidR="00000000" w:rsidRPr="00000000">
        <w:rPr>
          <w:rtl w:val="0"/>
        </w:rPr>
        <w:t xml:space="preserve">Have you developed a collaborative plan for presentations with your co-investigators, the community partner organization, or others involved in your research (i.e., presenter, roles/contributions, review timeframes, etc.)?</w:t>
      </w:r>
    </w:p>
    <w:p w:rsidR="00000000" w:rsidDel="00000000" w:rsidP="00000000" w:rsidRDefault="00000000" w:rsidRPr="00000000" w14:paraId="0000004D">
      <w:pPr>
        <w:numPr>
          <w:ilvl w:val="0"/>
          <w:numId w:val="3"/>
        </w:numPr>
        <w:spacing w:line="240" w:lineRule="auto"/>
        <w:ind w:left="720" w:hanging="360"/>
        <w:jc w:val="left"/>
        <w:rPr>
          <w:u w:val="none"/>
        </w:rPr>
      </w:pPr>
      <w:r w:rsidDel="00000000" w:rsidR="00000000" w:rsidRPr="00000000">
        <w:rPr>
          <w:rtl w:val="0"/>
        </w:rPr>
        <w:t xml:space="preserve">Encourage joint submission and co-presentation with partners for professional conference presentations.</w:t>
      </w:r>
    </w:p>
    <w:p w:rsidR="00000000" w:rsidDel="00000000" w:rsidP="00000000" w:rsidRDefault="00000000" w:rsidRPr="00000000" w14:paraId="0000004E">
      <w:pPr>
        <w:spacing w:line="240" w:lineRule="auto"/>
        <w:ind w:left="0" w:firstLine="0"/>
        <w:jc w:val="left"/>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40" w:lineRule="auto"/>
        <w:ind w:left="0" w:firstLine="0"/>
        <w:jc w:val="left"/>
        <w:rPr>
          <w:color w:val="000000"/>
          <w:u w:val="single"/>
        </w:rPr>
      </w:pPr>
      <w:r w:rsidDel="00000000" w:rsidR="00000000" w:rsidRPr="00000000">
        <w:rPr>
          <w:u w:val="single"/>
          <w:rtl w:val="0"/>
        </w:rPr>
        <w:t xml:space="preserve">3) </w:t>
      </w:r>
      <w:r w:rsidDel="00000000" w:rsidR="00000000" w:rsidRPr="00000000">
        <w:rPr>
          <w:color w:val="000000"/>
          <w:u w:val="single"/>
          <w:rtl w:val="0"/>
        </w:rPr>
        <w:t xml:space="preserve">Non-scientific communities and</w:t>
      </w:r>
      <w:r w:rsidDel="00000000" w:rsidR="00000000" w:rsidRPr="00000000">
        <w:rPr>
          <w:u w:val="single"/>
          <w:rtl w:val="0"/>
        </w:rPr>
        <w:t xml:space="preserve">/or</w:t>
      </w:r>
      <w:r w:rsidDel="00000000" w:rsidR="00000000" w:rsidRPr="00000000">
        <w:rPr>
          <w:color w:val="000000"/>
          <w:u w:val="single"/>
          <w:rtl w:val="0"/>
        </w:rPr>
        <w:t xml:space="preserve"> patient audiences (lay audiences)</w:t>
      </w:r>
    </w:p>
    <w:p w:rsidR="00000000" w:rsidDel="00000000" w:rsidP="00000000" w:rsidRDefault="00000000" w:rsidRPr="00000000" w14:paraId="00000050">
      <w:pPr>
        <w:spacing w:before="120" w:line="240" w:lineRule="auto"/>
        <w:jc w:val="left"/>
        <w:rPr/>
      </w:pPr>
      <w:r w:rsidDel="00000000" w:rsidR="00000000" w:rsidRPr="00000000">
        <w:rPr>
          <w:rtl w:val="0"/>
        </w:rPr>
        <w:t xml:space="preserve">Sharing research findings and products with community members is important because it provides access to the knowledge made possible through their participation or other forms of engagement in a project and fosters dialogue with those most affected by a given health issue. Academic and scientific journals may be difficult to access and/or understand and irrelevant to the needs of lay audiences (McDavitt et al, 2016).</w:t>
      </w:r>
    </w:p>
    <w:p w:rsidR="00000000" w:rsidDel="00000000" w:rsidP="00000000" w:rsidRDefault="00000000" w:rsidRPr="00000000" w14:paraId="00000051">
      <w:pPr>
        <w:numPr>
          <w:ilvl w:val="0"/>
          <w:numId w:val="5"/>
        </w:numPr>
        <w:spacing w:line="240" w:lineRule="auto"/>
        <w:ind w:left="720" w:hanging="360"/>
        <w:jc w:val="left"/>
        <w:rPr>
          <w:u w:val="none"/>
        </w:rPr>
      </w:pPr>
      <w:r w:rsidDel="00000000" w:rsidR="00000000" w:rsidRPr="00000000">
        <w:rPr>
          <w:rtl w:val="0"/>
        </w:rPr>
        <w:t xml:space="preserve">What communities will be most impacted by these findings/products?</w:t>
      </w:r>
    </w:p>
    <w:p w:rsidR="00000000" w:rsidDel="00000000" w:rsidP="00000000" w:rsidRDefault="00000000" w:rsidRPr="00000000" w14:paraId="00000052">
      <w:pPr>
        <w:numPr>
          <w:ilvl w:val="0"/>
          <w:numId w:val="5"/>
        </w:numPr>
        <w:spacing w:before="0" w:line="240" w:lineRule="auto"/>
        <w:ind w:left="720" w:hanging="360"/>
        <w:jc w:val="left"/>
        <w:rPr>
          <w:u w:val="none"/>
        </w:rPr>
      </w:pPr>
      <w:r w:rsidDel="00000000" w:rsidR="00000000" w:rsidRPr="00000000">
        <w:rPr>
          <w:rtl w:val="0"/>
        </w:rPr>
        <w:t xml:space="preserve">What is/are the most critical finding/product(s) that have a direct impact on the patient or community? What does the community need to know / would benefit most from knowing? What could the community do with the finding/product?</w:t>
      </w:r>
      <w:r w:rsidDel="00000000" w:rsidR="00000000" w:rsidRPr="00000000">
        <w:rPr>
          <w:rtl w:val="0"/>
        </w:rPr>
      </w:r>
    </w:p>
    <w:p w:rsidR="00000000" w:rsidDel="00000000" w:rsidP="00000000" w:rsidRDefault="00000000" w:rsidRPr="00000000" w14:paraId="00000053">
      <w:pPr>
        <w:numPr>
          <w:ilvl w:val="0"/>
          <w:numId w:val="5"/>
        </w:numPr>
        <w:spacing w:line="240" w:lineRule="auto"/>
        <w:ind w:left="720" w:hanging="360"/>
        <w:jc w:val="left"/>
        <w:rPr>
          <w:u w:val="none"/>
        </w:rPr>
      </w:pPr>
      <w:r w:rsidDel="00000000" w:rsidR="00000000" w:rsidRPr="00000000">
        <w:rPr>
          <w:rtl w:val="0"/>
        </w:rPr>
        <w:t xml:space="preserve">Are there any external factors that need to be considered when delivering your message?</w:t>
      </w:r>
    </w:p>
    <w:p w:rsidR="00000000" w:rsidDel="00000000" w:rsidP="00000000" w:rsidRDefault="00000000" w:rsidRPr="00000000" w14:paraId="00000054">
      <w:pPr>
        <w:numPr>
          <w:ilvl w:val="0"/>
          <w:numId w:val="5"/>
        </w:numPr>
        <w:spacing w:line="240" w:lineRule="auto"/>
        <w:ind w:left="720" w:hanging="360"/>
        <w:jc w:val="left"/>
        <w:rPr>
          <w:u w:val="none"/>
        </w:rPr>
      </w:pPr>
      <w:r w:rsidDel="00000000" w:rsidR="00000000" w:rsidRPr="00000000">
        <w:rPr>
          <w:color w:val="000000"/>
          <w:rtl w:val="0"/>
        </w:rPr>
        <w:t xml:space="preserve">Is the messaging of your project’s </w:t>
      </w:r>
      <w:r w:rsidDel="00000000" w:rsidR="00000000" w:rsidRPr="00000000">
        <w:rPr>
          <w:rtl w:val="0"/>
        </w:rPr>
        <w:t xml:space="preserve">finding/product</w:t>
      </w:r>
      <w:r w:rsidDel="00000000" w:rsidR="00000000" w:rsidRPr="00000000">
        <w:rPr>
          <w:color w:val="000000"/>
          <w:rtl w:val="0"/>
        </w:rPr>
        <w:t xml:space="preserve"> appropriate fo</w:t>
      </w:r>
      <w:r w:rsidDel="00000000" w:rsidR="00000000" w:rsidRPr="00000000">
        <w:rPr>
          <w:rtl w:val="0"/>
        </w:rPr>
        <w:t xml:space="preserve">r the </w:t>
      </w:r>
      <w:r w:rsidDel="00000000" w:rsidR="00000000" w:rsidRPr="00000000">
        <w:rPr>
          <w:color w:val="000000"/>
          <w:rtl w:val="0"/>
        </w:rPr>
        <w:t xml:space="preserve">audience? </w:t>
      </w:r>
    </w:p>
    <w:p w:rsidR="00000000" w:rsidDel="00000000" w:rsidP="00000000" w:rsidRDefault="00000000" w:rsidRPr="00000000" w14:paraId="00000055">
      <w:pPr>
        <w:numPr>
          <w:ilvl w:val="1"/>
          <w:numId w:val="5"/>
        </w:numPr>
        <w:pBdr>
          <w:top w:space="0" w:sz="0" w:val="nil"/>
          <w:left w:space="0" w:sz="0" w:val="nil"/>
          <w:bottom w:space="0" w:sz="0" w:val="nil"/>
          <w:right w:space="0" w:sz="0" w:val="nil"/>
          <w:between w:space="0" w:sz="0" w:val="nil"/>
        </w:pBdr>
        <w:spacing w:line="240" w:lineRule="auto"/>
        <w:ind w:left="1440" w:hanging="360"/>
        <w:jc w:val="left"/>
        <w:rPr>
          <w:color w:val="000000"/>
          <w:u w:val="none"/>
        </w:rPr>
      </w:pPr>
      <w:r w:rsidDel="00000000" w:rsidR="00000000" w:rsidRPr="00000000">
        <w:rPr>
          <w:color w:val="000000"/>
          <w:rtl w:val="0"/>
        </w:rPr>
        <w:t xml:space="preserve">Try infographics, visuals (graphs, images, photos) and other more personal storytelling tools. </w:t>
      </w:r>
      <w:r w:rsidDel="00000000" w:rsidR="00000000" w:rsidRPr="00000000">
        <w:rPr>
          <w:rtl w:val="0"/>
        </w:rPr>
      </w:r>
    </w:p>
    <w:p w:rsidR="00000000" w:rsidDel="00000000" w:rsidP="00000000" w:rsidRDefault="00000000" w:rsidRPr="00000000" w14:paraId="00000056">
      <w:pPr>
        <w:numPr>
          <w:ilvl w:val="1"/>
          <w:numId w:val="5"/>
        </w:numPr>
        <w:pBdr>
          <w:top w:space="0" w:sz="0" w:val="nil"/>
          <w:left w:space="0" w:sz="0" w:val="nil"/>
          <w:bottom w:space="0" w:sz="0" w:val="nil"/>
          <w:right w:space="0" w:sz="0" w:val="nil"/>
          <w:between w:space="0" w:sz="0" w:val="nil"/>
        </w:pBdr>
        <w:spacing w:line="240" w:lineRule="auto"/>
        <w:ind w:left="1440" w:hanging="360"/>
        <w:jc w:val="left"/>
        <w:rPr>
          <w:color w:val="000000"/>
          <w:u w:val="none"/>
        </w:rPr>
      </w:pPr>
      <w:r w:rsidDel="00000000" w:rsidR="00000000" w:rsidRPr="00000000">
        <w:rPr>
          <w:color w:val="000000"/>
          <w:rtl w:val="0"/>
        </w:rPr>
        <w:t xml:space="preserve">Use simple language, no jargon. </w:t>
      </w:r>
      <w:r w:rsidDel="00000000" w:rsidR="00000000" w:rsidRPr="00000000">
        <w:rPr>
          <w:rtl w:val="0"/>
        </w:rPr>
      </w:r>
    </w:p>
    <w:p w:rsidR="00000000" w:rsidDel="00000000" w:rsidP="00000000" w:rsidRDefault="00000000" w:rsidRPr="00000000" w14:paraId="00000057">
      <w:pPr>
        <w:numPr>
          <w:ilvl w:val="1"/>
          <w:numId w:val="5"/>
        </w:numPr>
        <w:pBdr>
          <w:top w:space="0" w:sz="0" w:val="nil"/>
          <w:left w:space="0" w:sz="0" w:val="nil"/>
          <w:bottom w:space="0" w:sz="0" w:val="nil"/>
          <w:right w:space="0" w:sz="0" w:val="nil"/>
          <w:between w:space="0" w:sz="0" w:val="nil"/>
        </w:pBdr>
        <w:spacing w:line="240" w:lineRule="auto"/>
        <w:ind w:left="1440" w:hanging="360"/>
        <w:jc w:val="left"/>
        <w:rPr>
          <w:u w:val="none"/>
        </w:rPr>
      </w:pPr>
      <w:r w:rsidDel="00000000" w:rsidR="00000000" w:rsidRPr="00000000">
        <w:rPr>
          <w:color w:val="000000"/>
          <w:rtl w:val="0"/>
        </w:rPr>
        <w:t xml:space="preserve">Focus on </w:t>
      </w:r>
      <w:r w:rsidDel="00000000" w:rsidR="00000000" w:rsidRPr="00000000">
        <w:rPr>
          <w:rtl w:val="0"/>
        </w:rPr>
        <w:t xml:space="preserve">the </w:t>
      </w:r>
      <w:r w:rsidDel="00000000" w:rsidR="00000000" w:rsidRPr="00000000">
        <w:rPr>
          <w:color w:val="000000"/>
          <w:rtl w:val="0"/>
        </w:rPr>
        <w:t xml:space="preserve">benefit </w:t>
      </w:r>
      <w:r w:rsidDel="00000000" w:rsidR="00000000" w:rsidRPr="00000000">
        <w:rPr>
          <w:rtl w:val="0"/>
        </w:rPr>
        <w:t xml:space="preserve">to the community</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8">
      <w:pPr>
        <w:numPr>
          <w:ilvl w:val="1"/>
          <w:numId w:val="5"/>
        </w:numPr>
        <w:pBdr>
          <w:top w:space="0" w:sz="0" w:val="nil"/>
          <w:left w:space="0" w:sz="0" w:val="nil"/>
          <w:bottom w:space="0" w:sz="0" w:val="nil"/>
          <w:right w:space="0" w:sz="0" w:val="nil"/>
          <w:between w:space="0" w:sz="0" w:val="nil"/>
        </w:pBdr>
        <w:spacing w:line="240" w:lineRule="auto"/>
        <w:ind w:left="1440" w:hanging="360"/>
        <w:jc w:val="left"/>
        <w:rPr>
          <w:u w:val="none"/>
        </w:rPr>
      </w:pPr>
      <w:r w:rsidDel="00000000" w:rsidR="00000000" w:rsidRPr="00000000">
        <w:rPr>
          <w:color w:val="000000"/>
          <w:rtl w:val="0"/>
        </w:rPr>
        <w:t xml:space="preserve">Consider English</w:t>
      </w:r>
      <w:r w:rsidDel="00000000" w:rsidR="00000000" w:rsidRPr="00000000">
        <w:rPr>
          <w:rtl w:val="0"/>
        </w:rPr>
        <w:t xml:space="preserve"> and </w:t>
      </w:r>
      <w:r w:rsidDel="00000000" w:rsidR="00000000" w:rsidRPr="00000000">
        <w:rPr>
          <w:color w:val="000000"/>
          <w:rtl w:val="0"/>
        </w:rPr>
        <w:t xml:space="preserve">other language translations. Some partner</w:t>
      </w:r>
      <w:r w:rsidDel="00000000" w:rsidR="00000000" w:rsidRPr="00000000">
        <w:rPr>
          <w:rtl w:val="0"/>
        </w:rPr>
        <w:t xml:space="preserve">s may require presentations to community members in Spanish.</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line="240" w:lineRule="auto"/>
        <w:ind w:left="720" w:hanging="360"/>
        <w:jc w:val="left"/>
        <w:rPr>
          <w:u w:val="none"/>
        </w:rPr>
      </w:pPr>
      <w:r w:rsidDel="00000000" w:rsidR="00000000" w:rsidRPr="00000000">
        <w:rPr>
          <w:color w:val="000000"/>
          <w:rtl w:val="0"/>
        </w:rPr>
        <w:t xml:space="preserve">Distribution of messaging (based on relevance to the</w:t>
      </w:r>
      <w:r w:rsidDel="00000000" w:rsidR="00000000" w:rsidRPr="00000000">
        <w:rPr>
          <w:rtl w:val="0"/>
        </w:rPr>
        <w:t xml:space="preserve"> audience</w:t>
      </w:r>
      <w:r w:rsidDel="00000000" w:rsidR="00000000" w:rsidRPr="00000000">
        <w:rPr>
          <w:color w:val="000000"/>
          <w:rtl w:val="0"/>
        </w:rPr>
        <w:t xml:space="preserve"> you are trying to reach)</w:t>
      </w:r>
      <w:r w:rsidDel="00000000" w:rsidR="00000000" w:rsidRPr="00000000">
        <w:rPr>
          <w:rtl w:val="0"/>
        </w:rPr>
      </w:r>
    </w:p>
    <w:p w:rsidR="00000000" w:rsidDel="00000000" w:rsidP="00000000" w:rsidRDefault="00000000" w:rsidRPr="00000000" w14:paraId="0000005A">
      <w:pPr>
        <w:numPr>
          <w:ilvl w:val="1"/>
          <w:numId w:val="5"/>
        </w:numPr>
        <w:pBdr>
          <w:top w:space="0" w:sz="0" w:val="nil"/>
          <w:left w:space="0" w:sz="0" w:val="nil"/>
          <w:bottom w:space="0" w:sz="0" w:val="nil"/>
          <w:right w:space="0" w:sz="0" w:val="nil"/>
          <w:between w:space="0" w:sz="0" w:val="nil"/>
        </w:pBdr>
        <w:spacing w:line="240" w:lineRule="auto"/>
        <w:ind w:left="1440" w:hanging="360"/>
        <w:jc w:val="left"/>
        <w:rPr>
          <w:color w:val="000000"/>
          <w:u w:val="none"/>
        </w:rPr>
      </w:pPr>
      <w:r w:rsidDel="00000000" w:rsidR="00000000" w:rsidRPr="00000000">
        <w:rPr>
          <w:color w:val="000000"/>
          <w:rtl w:val="0"/>
        </w:rPr>
        <w:t xml:space="preserve">Consider social media (e.g., Instagram, Facebook, YouTube) and other media outlets (e.g., local radio and television stations, newspapers).</w:t>
      </w:r>
      <w:r w:rsidDel="00000000" w:rsidR="00000000" w:rsidRPr="00000000">
        <w:rPr>
          <w:rtl w:val="0"/>
        </w:rPr>
      </w:r>
    </w:p>
    <w:p w:rsidR="00000000" w:rsidDel="00000000" w:rsidP="00000000" w:rsidRDefault="00000000" w:rsidRPr="00000000" w14:paraId="0000005B">
      <w:pPr>
        <w:numPr>
          <w:ilvl w:val="1"/>
          <w:numId w:val="5"/>
        </w:numPr>
        <w:pBdr>
          <w:top w:space="0" w:sz="0" w:val="nil"/>
          <w:left w:space="0" w:sz="0" w:val="nil"/>
          <w:bottom w:space="0" w:sz="0" w:val="nil"/>
          <w:right w:space="0" w:sz="0" w:val="nil"/>
          <w:between w:space="0" w:sz="0" w:val="nil"/>
        </w:pBdr>
        <w:spacing w:line="240" w:lineRule="auto"/>
        <w:ind w:left="1440" w:hanging="360"/>
        <w:jc w:val="left"/>
        <w:rPr>
          <w:u w:val="none"/>
        </w:rPr>
      </w:pPr>
      <w:r w:rsidDel="00000000" w:rsidR="00000000" w:rsidRPr="00000000">
        <w:rPr>
          <w:color w:val="000000"/>
          <w:rtl w:val="0"/>
        </w:rPr>
        <w:t xml:space="preserve">Community forums - presenting </w:t>
      </w:r>
      <w:r w:rsidDel="00000000" w:rsidR="00000000" w:rsidRPr="00000000">
        <w:rPr>
          <w:rtl w:val="0"/>
        </w:rPr>
        <w:t xml:space="preserve">using</w:t>
      </w:r>
      <w:r w:rsidDel="00000000" w:rsidR="00000000" w:rsidRPr="00000000">
        <w:rPr>
          <w:color w:val="000000"/>
          <w:rtl w:val="0"/>
        </w:rPr>
        <w:t xml:space="preserve"> in-person modalities</w:t>
      </w:r>
      <w:r w:rsidDel="00000000" w:rsidR="00000000" w:rsidRPr="00000000">
        <w:rPr>
          <w:rtl w:val="0"/>
        </w:rPr>
        <w:t xml:space="preserve"> such as</w:t>
      </w:r>
      <w:r w:rsidDel="00000000" w:rsidR="00000000" w:rsidRPr="00000000">
        <w:rPr>
          <w:color w:val="000000"/>
          <w:rtl w:val="0"/>
        </w:rPr>
        <w:t xml:space="preserve"> tabling </w:t>
      </w:r>
      <w:r w:rsidDel="00000000" w:rsidR="00000000" w:rsidRPr="00000000">
        <w:rPr>
          <w:rtl w:val="0"/>
        </w:rPr>
        <w:t xml:space="preserve">or activities</w:t>
      </w:r>
      <w:r w:rsidDel="00000000" w:rsidR="00000000" w:rsidRPr="00000000">
        <w:rPr>
          <w:color w:val="000000"/>
          <w:rtl w:val="0"/>
        </w:rPr>
        <w:t xml:space="preserve">. Local examples include the </w:t>
      </w:r>
      <w:r w:rsidDel="00000000" w:rsidR="00000000" w:rsidRPr="00000000">
        <w:rPr>
          <w:color w:val="000000"/>
          <w:rtl w:val="0"/>
        </w:rPr>
        <w:t xml:space="preserve">Imperial County Local Health Authority</w:t>
      </w:r>
      <w:r w:rsidDel="00000000" w:rsidR="00000000" w:rsidRPr="00000000">
        <w:rPr>
          <w:color w:val="000000"/>
          <w:rtl w:val="0"/>
        </w:rPr>
        <w:t xml:space="preserve"> </w:t>
      </w:r>
      <w:r w:rsidDel="00000000" w:rsidR="00000000" w:rsidRPr="00000000">
        <w:rPr>
          <w:rtl w:val="0"/>
        </w:rPr>
        <w:t xml:space="preserve">and </w:t>
      </w:r>
      <w:r w:rsidDel="00000000" w:rsidR="00000000" w:rsidRPr="00000000">
        <w:rPr>
          <w:i w:val="1"/>
          <w:color w:val="000000"/>
          <w:rtl w:val="0"/>
        </w:rPr>
        <w:t xml:space="preserve">Live Well San Diego</w:t>
      </w:r>
      <w:r w:rsidDel="00000000" w:rsidR="00000000" w:rsidRPr="00000000">
        <w:rPr>
          <w:color w:val="000000"/>
          <w:rtl w:val="0"/>
        </w:rPr>
        <w:t xml:space="preserve"> Regional </w:t>
      </w:r>
      <w:r w:rsidDel="00000000" w:rsidR="00000000" w:rsidRPr="00000000">
        <w:rPr>
          <w:rtl w:val="0"/>
        </w:rPr>
        <w:t xml:space="preserve">Community</w:t>
      </w:r>
      <w:r w:rsidDel="00000000" w:rsidR="00000000" w:rsidRPr="00000000">
        <w:rPr>
          <w:color w:val="000000"/>
          <w:rtl w:val="0"/>
        </w:rPr>
        <w:t xml:space="preserve"> Leadership Team meetings.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jc w:val="left"/>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firstLine="0"/>
        <w:jc w:val="left"/>
        <w:rPr>
          <w:color w:val="000000"/>
          <w:u w:val="single"/>
        </w:rPr>
      </w:pPr>
      <w:r w:rsidDel="00000000" w:rsidR="00000000" w:rsidRPr="00000000">
        <w:rPr>
          <w:u w:val="single"/>
          <w:rtl w:val="0"/>
        </w:rPr>
        <w:t xml:space="preserve">4) </w:t>
      </w:r>
      <w:r w:rsidDel="00000000" w:rsidR="00000000" w:rsidRPr="00000000">
        <w:rPr>
          <w:color w:val="000000"/>
          <w:u w:val="single"/>
          <w:rtl w:val="0"/>
        </w:rPr>
        <w:t xml:space="preserve">Community partner </w:t>
      </w:r>
      <w:r w:rsidDel="00000000" w:rsidR="00000000" w:rsidRPr="00000000">
        <w:rPr>
          <w:u w:val="single"/>
          <w:rtl w:val="0"/>
        </w:rPr>
        <w:t xml:space="preserve">organizations</w:t>
      </w:r>
      <w:r w:rsidDel="00000000" w:rsidR="00000000" w:rsidRPr="00000000">
        <w:rPr>
          <w:color w:val="000000"/>
          <w:u w:val="single"/>
          <w:rtl w:val="0"/>
        </w:rPr>
        <w:t xml:space="preserve">, including healthcare providers, staff, </w:t>
      </w:r>
      <w:r w:rsidDel="00000000" w:rsidR="00000000" w:rsidRPr="00000000">
        <w:rPr>
          <w:u w:val="single"/>
          <w:rtl w:val="0"/>
        </w:rPr>
        <w:t xml:space="preserve">and </w:t>
      </w:r>
      <w:r w:rsidDel="00000000" w:rsidR="00000000" w:rsidRPr="00000000">
        <w:rPr>
          <w:color w:val="000000"/>
          <w:u w:val="single"/>
          <w:rtl w:val="0"/>
        </w:rPr>
        <w:t xml:space="preserve">administrators</w:t>
      </w:r>
    </w:p>
    <w:p w:rsidR="00000000" w:rsidDel="00000000" w:rsidP="00000000" w:rsidRDefault="00000000" w:rsidRPr="00000000" w14:paraId="0000005E">
      <w:pPr>
        <w:spacing w:before="120" w:line="240" w:lineRule="auto"/>
        <w:jc w:val="left"/>
        <w:rPr/>
      </w:pPr>
      <w:r w:rsidDel="00000000" w:rsidR="00000000" w:rsidRPr="00000000">
        <w:rPr>
          <w:rtl w:val="0"/>
        </w:rPr>
        <w:t xml:space="preserve">Dissemination to community partner organizations allows organizational representatives to implement findings immediately and locally, potentially reducing the research-to-practice gap. Opportunities to explore the implications of research findings from a local perspective can engage providers in deciding which information will be shared, at what time, and in a format that is relevant and of value to their patients and/or the community (Monnard et al, 2021).</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line="240" w:lineRule="auto"/>
        <w:ind w:left="720" w:hanging="360"/>
        <w:jc w:val="left"/>
        <w:rPr>
          <w:u w:val="none"/>
        </w:rPr>
      </w:pPr>
      <w:r w:rsidDel="00000000" w:rsidR="00000000" w:rsidRPr="00000000">
        <w:rPr>
          <w:rtl w:val="0"/>
        </w:rPr>
        <w:t xml:space="preserve">What does this mean for the community partner, what can they do with the information, and who can community partners follow up with if they have additional questions on how to take action?</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line="240" w:lineRule="auto"/>
        <w:ind w:left="720" w:hanging="360"/>
        <w:jc w:val="left"/>
        <w:rPr>
          <w:u w:val="none"/>
        </w:rPr>
      </w:pPr>
      <w:r w:rsidDel="00000000" w:rsidR="00000000" w:rsidRPr="00000000">
        <w:rPr>
          <w:rtl w:val="0"/>
        </w:rPr>
        <w:t xml:space="preserve">Discuss appropriate dissemination channels specific to your partner organization.</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before="0" w:line="240" w:lineRule="auto"/>
        <w:ind w:left="720" w:hanging="360"/>
        <w:jc w:val="left"/>
        <w:rPr>
          <w:u w:val="none"/>
        </w:rPr>
      </w:pPr>
      <w:r w:rsidDel="00000000" w:rsidR="00000000" w:rsidRPr="00000000">
        <w:rPr>
          <w:color w:val="000000"/>
          <w:rtl w:val="0"/>
        </w:rPr>
        <w:t xml:space="preserve">Is the takeaway messag</w:t>
      </w:r>
      <w:r w:rsidDel="00000000" w:rsidR="00000000" w:rsidRPr="00000000">
        <w:rPr>
          <w:rtl w:val="0"/>
        </w:rPr>
        <w:t xml:space="preserve">e</w:t>
      </w:r>
      <w:r w:rsidDel="00000000" w:rsidR="00000000" w:rsidRPr="00000000">
        <w:rPr>
          <w:color w:val="000000"/>
          <w:rtl w:val="0"/>
        </w:rPr>
        <w:t xml:space="preserve"> of your project’s </w:t>
      </w:r>
      <w:r w:rsidDel="00000000" w:rsidR="00000000" w:rsidRPr="00000000">
        <w:rPr>
          <w:rtl w:val="0"/>
        </w:rPr>
        <w:t xml:space="preserve">finding/product</w:t>
      </w:r>
      <w:r w:rsidDel="00000000" w:rsidR="00000000" w:rsidRPr="00000000">
        <w:rPr>
          <w:color w:val="000000"/>
          <w:rtl w:val="0"/>
        </w:rPr>
        <w:t xml:space="preserve"> appropriate for </w:t>
      </w:r>
      <w:r w:rsidDel="00000000" w:rsidR="00000000" w:rsidRPr="00000000">
        <w:rPr>
          <w:rtl w:val="0"/>
        </w:rPr>
        <w:t xml:space="preserve">the </w:t>
      </w:r>
      <w:r w:rsidDel="00000000" w:rsidR="00000000" w:rsidRPr="00000000">
        <w:rPr>
          <w:color w:val="000000"/>
          <w:rtl w:val="0"/>
        </w:rPr>
        <w:t xml:space="preserve">audience? (</w:t>
      </w:r>
      <w:r w:rsidDel="00000000" w:rsidR="00000000" w:rsidRPr="00000000">
        <w:rPr>
          <w:rtl w:val="0"/>
        </w:rPr>
        <w:t xml:space="preserve">strive for simple language, 5th-grade reading level) </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line="240" w:lineRule="auto"/>
        <w:ind w:left="720" w:hanging="360"/>
        <w:jc w:val="left"/>
        <w:rPr>
          <w:u w:val="none"/>
        </w:rPr>
      </w:pPr>
      <w:r w:rsidDel="00000000" w:rsidR="00000000" w:rsidRPr="00000000">
        <w:rPr>
          <w:color w:val="000000"/>
          <w:rtl w:val="0"/>
        </w:rPr>
        <w:t xml:space="preserve">Distribution of messaging</w:t>
      </w:r>
      <w:r w:rsidDel="00000000" w:rsidR="00000000" w:rsidRPr="00000000">
        <w:rPr>
          <w:rtl w:val="0"/>
        </w:rPr>
        <w:t xml:space="preserve"> (based on relevance to the audience you are trying to reach)</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line="240" w:lineRule="auto"/>
        <w:ind w:left="1440" w:hanging="360"/>
        <w:jc w:val="left"/>
        <w:rPr>
          <w:u w:val="none"/>
        </w:rPr>
      </w:pPr>
      <w:r w:rsidDel="00000000" w:rsidR="00000000" w:rsidRPr="00000000">
        <w:rPr>
          <w:rtl w:val="0"/>
        </w:rPr>
        <w:t xml:space="preserve">For example, presenting project findings in organizational newsletters, during standing healthcare provider meetings or Continuing Education opportunities, and using project findings to inform the delivery of services.</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pacing w:line="240" w:lineRule="auto"/>
        <w:ind w:left="1440" w:hanging="360"/>
        <w:jc w:val="left"/>
        <w:rPr>
          <w:u w:val="none"/>
        </w:rPr>
      </w:pPr>
      <w:r w:rsidDel="00000000" w:rsidR="00000000" w:rsidRPr="00000000">
        <w:rPr>
          <w:rtl w:val="0"/>
        </w:rPr>
        <w:t xml:space="preserve">C</w:t>
      </w:r>
      <w:r w:rsidDel="00000000" w:rsidR="00000000" w:rsidRPr="00000000">
        <w:rPr>
          <w:color w:val="000000"/>
          <w:rtl w:val="0"/>
        </w:rPr>
        <w:t xml:space="preserve">ommunity partner organization-hosted meetings or forums – </w:t>
      </w:r>
      <w:r w:rsidDel="00000000" w:rsidR="00000000" w:rsidRPr="00000000">
        <w:rPr>
          <w:rtl w:val="0"/>
        </w:rPr>
        <w:t xml:space="preserve">C</w:t>
      </w:r>
      <w:r w:rsidDel="00000000" w:rsidR="00000000" w:rsidRPr="00000000">
        <w:rPr>
          <w:color w:val="000000"/>
          <w:rtl w:val="0"/>
        </w:rPr>
        <w:t xml:space="preserve">an you present a PPT to key stakeholders? </w:t>
      </w:r>
      <w:r w:rsidDel="00000000" w:rsidR="00000000" w:rsidRPr="00000000">
        <w:rPr>
          <w:rtl w:val="0"/>
        </w:rPr>
        <w:t xml:space="preserve">Discuss with</w:t>
      </w:r>
      <w:r w:rsidDel="00000000" w:rsidR="00000000" w:rsidRPr="00000000">
        <w:rPr>
          <w:color w:val="000000"/>
          <w:rtl w:val="0"/>
        </w:rPr>
        <w:t xml:space="preserve"> partner</w:t>
      </w:r>
      <w:r w:rsidDel="00000000" w:rsidR="00000000" w:rsidRPr="00000000">
        <w:rPr>
          <w:rtl w:val="0"/>
        </w:rPr>
        <w:t xml:space="preserve"> collaborators </w:t>
      </w:r>
      <w:r w:rsidDel="00000000" w:rsidR="00000000" w:rsidRPr="00000000">
        <w:rPr>
          <w:color w:val="000000"/>
          <w:rtl w:val="0"/>
        </w:rPr>
        <w:t xml:space="preserve">co-presenting and/or co-authoring. </w:t>
      </w:r>
      <w:r w:rsidDel="00000000" w:rsidR="00000000" w:rsidRPr="00000000">
        <w:rPr>
          <w:rtl w:val="0"/>
        </w:rPr>
        <w:t xml:space="preserve">Examples: </w:t>
      </w:r>
      <w:r w:rsidDel="00000000" w:rsidR="00000000" w:rsidRPr="00000000">
        <w:rPr>
          <w:color w:val="000000"/>
          <w:rtl w:val="0"/>
        </w:rPr>
        <w:t xml:space="preserve">FHCSD </w:t>
      </w:r>
      <w:hyperlink r:id="rId9">
        <w:r w:rsidDel="00000000" w:rsidR="00000000" w:rsidRPr="00000000">
          <w:rPr>
            <w:color w:val="1155cc"/>
            <w:u w:val="single"/>
            <w:rtl w:val="0"/>
          </w:rPr>
          <w:t xml:space="preserve">Laura Rodriguez Research Institute</w:t>
        </w:r>
      </w:hyperlink>
      <w:r w:rsidDel="00000000" w:rsidR="00000000" w:rsidRPr="00000000">
        <w:rPr>
          <w:rtl w:val="0"/>
        </w:rPr>
        <w:t xml:space="preserve"> </w:t>
      </w:r>
      <w:r w:rsidDel="00000000" w:rsidR="00000000" w:rsidRPr="00000000">
        <w:rPr>
          <w:color w:val="000000"/>
          <w:rtl w:val="0"/>
        </w:rPr>
        <w:t xml:space="preserve">hosts a Research Symposium, many clinics host research days, </w:t>
      </w:r>
      <w:r w:rsidDel="00000000" w:rsidR="00000000" w:rsidRPr="00000000">
        <w:rPr>
          <w:i w:val="1"/>
          <w:color w:val="000000"/>
          <w:rtl w:val="0"/>
        </w:rPr>
        <w:t xml:space="preserve">Live Well Advance </w:t>
      </w:r>
      <w:hyperlink r:id="rId10">
        <w:r w:rsidDel="00000000" w:rsidR="00000000" w:rsidRPr="00000000">
          <w:rPr>
            <w:i w:val="1"/>
            <w:color w:val="1155cc"/>
            <w:u w:val="single"/>
            <w:rtl w:val="0"/>
          </w:rPr>
          <w:t xml:space="preserve">Conference</w:t>
        </w:r>
      </w:hyperlink>
      <w:r w:rsidDel="00000000" w:rsidR="00000000" w:rsidRPr="00000000">
        <w:rPr>
          <w:color w:val="000000"/>
          <w:rtl w:val="0"/>
        </w:rPr>
        <w:t xml:space="preserve">, etc.</w:t>
      </w:r>
      <w:r w:rsidDel="00000000" w:rsidR="00000000" w:rsidRPr="00000000">
        <w:rPr>
          <w:rtl w:val="0"/>
        </w:rPr>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line="240" w:lineRule="auto"/>
        <w:ind w:left="720" w:hanging="360"/>
        <w:jc w:val="left"/>
        <w:rPr>
          <w:color w:val="000000"/>
          <w:u w:val="none"/>
        </w:rPr>
      </w:pPr>
      <w:r w:rsidDel="00000000" w:rsidR="00000000" w:rsidRPr="00000000">
        <w:rPr>
          <w:color w:val="000000"/>
          <w:rtl w:val="0"/>
        </w:rPr>
        <w:t xml:space="preserve">What are the possible practice and/or policy implications of your research? </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firstLine="0"/>
        <w:jc w:val="left"/>
        <w:rPr>
          <w:color w:val="000000"/>
          <w:u w:val="singl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firstLine="0"/>
        <w:jc w:val="left"/>
        <w:rPr>
          <w:u w:val="single"/>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firstLine="0"/>
        <w:jc w:val="left"/>
        <w:rPr>
          <w:color w:val="000000"/>
          <w:u w:val="single"/>
        </w:rPr>
      </w:pPr>
      <w:r w:rsidDel="00000000" w:rsidR="00000000" w:rsidRPr="00000000">
        <w:rPr>
          <w:u w:val="single"/>
          <w:rtl w:val="0"/>
        </w:rPr>
        <w:t xml:space="preserve">5) </w:t>
      </w:r>
      <w:r w:rsidDel="00000000" w:rsidR="00000000" w:rsidRPr="00000000">
        <w:rPr>
          <w:color w:val="000000"/>
          <w:u w:val="single"/>
          <w:rtl w:val="0"/>
        </w:rPr>
        <w:t xml:space="preserve">Policy outlets</w:t>
      </w:r>
    </w:p>
    <w:p w:rsidR="00000000" w:rsidDel="00000000" w:rsidP="00000000" w:rsidRDefault="00000000" w:rsidRPr="00000000" w14:paraId="00000069">
      <w:pPr>
        <w:spacing w:before="120" w:line="240" w:lineRule="auto"/>
        <w:jc w:val="left"/>
        <w:rPr/>
      </w:pPr>
      <w:r w:rsidDel="00000000" w:rsidR="00000000" w:rsidRPr="00000000">
        <w:rPr>
          <w:rtl w:val="0"/>
        </w:rPr>
        <w:t xml:space="preserve">Policy</w:t>
      </w:r>
      <w:r w:rsidDel="00000000" w:rsidR="00000000" w:rsidRPr="00000000">
        <w:rPr>
          <w:b w:val="1"/>
          <w:rtl w:val="0"/>
        </w:rPr>
        <w:t xml:space="preserve"> </w:t>
      </w:r>
      <w:r w:rsidDel="00000000" w:rsidR="00000000" w:rsidRPr="00000000">
        <w:rPr>
          <w:rtl w:val="0"/>
        </w:rPr>
        <w:t xml:space="preserve">consideration is critically important to dissemination. Christoffel (2000) includes a range of public health goal advancement strategies that include products tailored for different policy audiences and advanced initiatives to improve transdisciplinary health research. </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before="120" w:line="240" w:lineRule="auto"/>
        <w:ind w:left="720" w:hanging="360"/>
        <w:jc w:val="left"/>
        <w:rPr>
          <w:u w:val="none"/>
        </w:rPr>
      </w:pPr>
      <w:r w:rsidDel="00000000" w:rsidR="00000000" w:rsidRPr="00000000">
        <w:rPr>
          <w:rtl w:val="0"/>
        </w:rPr>
        <w:t xml:space="preserve">Who are</w:t>
      </w:r>
      <w:r w:rsidDel="00000000" w:rsidR="00000000" w:rsidRPr="00000000">
        <w:rPr>
          <w:color w:val="000000"/>
          <w:rtl w:val="0"/>
        </w:rPr>
        <w:t xml:space="preserve"> your elected representatives and leaders of relevant health </w:t>
      </w:r>
      <w:r w:rsidDel="00000000" w:rsidR="00000000" w:rsidRPr="00000000">
        <w:rPr>
          <w:rtl w:val="0"/>
        </w:rPr>
        <w:t xml:space="preserve">organizations/stakeholder</w:t>
      </w:r>
      <w:r w:rsidDel="00000000" w:rsidR="00000000" w:rsidRPr="00000000">
        <w:rPr>
          <w:color w:val="000000"/>
          <w:rtl w:val="0"/>
        </w:rPr>
        <w:t xml:space="preserve"> groups</w:t>
      </w:r>
      <w:r w:rsidDel="00000000" w:rsidR="00000000" w:rsidRPr="00000000">
        <w:rPr>
          <w:rtl w:val="0"/>
        </w:rPr>
        <w:t xml:space="preserve">?</w:t>
      </w:r>
      <w:r w:rsidDel="00000000" w:rsidR="00000000" w:rsidRPr="00000000">
        <w:rPr>
          <w:color w:val="000000"/>
          <w:rtl w:val="0"/>
        </w:rPr>
        <w:t xml:space="preserve"> There are many goal-advancing groups interested in transdisciplinary health.</w:t>
      </w: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line="240" w:lineRule="auto"/>
        <w:ind w:left="720" w:hanging="360"/>
        <w:jc w:val="left"/>
        <w:rPr>
          <w:u w:val="none"/>
        </w:rPr>
      </w:pPr>
      <w:r w:rsidDel="00000000" w:rsidR="00000000" w:rsidRPr="00000000">
        <w:rPr>
          <w:rtl w:val="0"/>
        </w:rPr>
        <w:t xml:space="preserve">Have you requested advice and/or feedback from community-based organizations for sharing your project’s finding/product via policy outlets for dissemination? (e.g., policymakers who may be championing related policy efforts).</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line="240" w:lineRule="auto"/>
        <w:ind w:left="720" w:hanging="360"/>
        <w:jc w:val="left"/>
        <w:rPr>
          <w:u w:val="none"/>
        </w:rPr>
      </w:pPr>
      <w:r w:rsidDel="00000000" w:rsidR="00000000" w:rsidRPr="00000000">
        <w:rPr>
          <w:color w:val="000000"/>
          <w:rtl w:val="0"/>
        </w:rPr>
        <w:t xml:space="preserve">Distribution of messaging: Ideal format is a </w:t>
      </w:r>
      <w:r w:rsidDel="00000000" w:rsidR="00000000" w:rsidRPr="00000000">
        <w:rPr>
          <w:color w:val="000000"/>
          <w:rtl w:val="0"/>
        </w:rPr>
        <w:t xml:space="preserve">3-page policy brief, with </w:t>
      </w:r>
      <w:r w:rsidDel="00000000" w:rsidR="00000000" w:rsidRPr="00000000">
        <w:rPr>
          <w:rtl w:val="0"/>
        </w:rPr>
        <w:t xml:space="preserve">1 page</w:t>
      </w:r>
      <w:r w:rsidDel="00000000" w:rsidR="00000000" w:rsidRPr="00000000">
        <w:rPr>
          <w:color w:val="000000"/>
          <w:rtl w:val="0"/>
        </w:rPr>
        <w:t xml:space="preserve"> of current data and succinct bulleted action items</w:t>
      </w:r>
      <w:r w:rsidDel="00000000" w:rsidR="00000000" w:rsidRPr="00000000">
        <w:rPr>
          <w:color w:val="000000"/>
          <w:rtl w:val="0"/>
        </w:rPr>
        <w:t xml:space="preserve"> to engage appropriately in </w:t>
      </w:r>
      <w:r w:rsidDel="00000000" w:rsidR="00000000" w:rsidRPr="00000000">
        <w:rPr>
          <w:rtl w:val="0"/>
        </w:rPr>
        <w:t xml:space="preserve">goal-advancing </w:t>
      </w:r>
      <w:r w:rsidDel="00000000" w:rsidR="00000000" w:rsidRPr="00000000">
        <w:rPr>
          <w:color w:val="000000"/>
          <w:rtl w:val="0"/>
        </w:rPr>
        <w:t xml:space="preserve">efforts. </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line="240" w:lineRule="auto"/>
        <w:ind w:left="720" w:hanging="360"/>
        <w:jc w:val="left"/>
        <w:rPr>
          <w:u w:val="none"/>
        </w:rPr>
      </w:pPr>
      <w:r w:rsidDel="00000000" w:rsidR="00000000" w:rsidRPr="00000000">
        <w:rPr>
          <w:rtl w:val="0"/>
        </w:rPr>
        <w:t xml:space="preserve">CEC can work with you to identify policy outlets relevant to your research project findings/products.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firstLine="0"/>
        <w:jc w:val="left"/>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firstLine="0"/>
        <w:jc w:val="left"/>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firstLine="0"/>
        <w:jc w:val="center"/>
        <w:rPr>
          <w:b w:val="1"/>
          <w:u w:val="single"/>
        </w:rPr>
      </w:pPr>
      <w:r w:rsidDel="00000000" w:rsidR="00000000" w:rsidRPr="00000000">
        <w:rPr>
          <w:b w:val="1"/>
          <w:u w:val="single"/>
          <w:rtl w:val="0"/>
        </w:rPr>
        <w:t xml:space="preserve">Center Dissemination Requirements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firstLine="0"/>
        <w:jc w:val="left"/>
        <w:rPr>
          <w:b w:val="1"/>
          <w:u w:val="single"/>
        </w:rPr>
      </w:pPr>
      <w:r w:rsidDel="00000000" w:rsidR="00000000" w:rsidRPr="00000000">
        <w:rPr>
          <w:rtl w:val="0"/>
        </w:rPr>
      </w:r>
    </w:p>
    <w:p w:rsidR="00000000" w:rsidDel="00000000" w:rsidP="00000000" w:rsidRDefault="00000000" w:rsidRPr="00000000" w14:paraId="00000073">
      <w:pPr>
        <w:numPr>
          <w:ilvl w:val="0"/>
          <w:numId w:val="4"/>
        </w:numPr>
        <w:spacing w:line="240" w:lineRule="auto"/>
        <w:ind w:left="720" w:hanging="360"/>
        <w:jc w:val="left"/>
        <w:rPr>
          <w:u w:val="none"/>
        </w:rPr>
      </w:pPr>
      <w:r w:rsidDel="00000000" w:rsidR="00000000" w:rsidRPr="00000000">
        <w:rPr>
          <w:rtl w:val="0"/>
        </w:rPr>
        <w:t xml:space="preserve">Center Research/Pilot Project</w:t>
      </w:r>
      <w:r w:rsidDel="00000000" w:rsidR="00000000" w:rsidRPr="00000000">
        <w:rPr>
          <w:rtl w:val="0"/>
        </w:rPr>
        <w:t xml:space="preserve"> Leaders are expected to present to the Center’s Community Coalition (CC) during a CC Quarterly Meeting. The CEC team, with support from the CC, can also help investigators identify channels for dissemination to other non-scientific communities and patient audiences. </w:t>
      </w:r>
    </w:p>
    <w:p w:rsidR="00000000" w:rsidDel="00000000" w:rsidP="00000000" w:rsidRDefault="00000000" w:rsidRPr="00000000" w14:paraId="00000074">
      <w:pPr>
        <w:numPr>
          <w:ilvl w:val="0"/>
          <w:numId w:val="4"/>
        </w:numPr>
        <w:spacing w:line="240" w:lineRule="auto"/>
        <w:ind w:left="720" w:hanging="360"/>
        <w:jc w:val="left"/>
        <w:rPr>
          <w:u w:val="none"/>
        </w:rPr>
      </w:pPr>
      <w:r w:rsidDel="00000000" w:rsidR="00000000" w:rsidRPr="00000000">
        <w:rPr>
          <w:rtl w:val="0"/>
        </w:rPr>
        <w:t xml:space="preserve">A key component of an interim or final Research Performance Progress Report (RPPR) is the </w:t>
      </w:r>
      <w:hyperlink r:id="rId11">
        <w:r w:rsidDel="00000000" w:rsidR="00000000" w:rsidRPr="00000000">
          <w:rPr>
            <w:color w:val="1155cc"/>
            <w:u w:val="single"/>
            <w:rtl w:val="0"/>
          </w:rPr>
          <w:t xml:space="preserve">Project Outcomes summary</w:t>
        </w:r>
      </w:hyperlink>
      <w:r w:rsidDel="00000000" w:rsidR="00000000" w:rsidRPr="00000000">
        <w:rPr>
          <w:rtl w:val="0"/>
        </w:rPr>
        <w:t xml:space="preserve">/lay written report. </w:t>
      </w:r>
      <w:r w:rsidDel="00000000" w:rsidR="00000000" w:rsidRPr="00000000">
        <w:rPr>
          <w:rtl w:val="0"/>
        </w:rPr>
        <w:t xml:space="preserve">As noted in the </w:t>
      </w:r>
      <w:hyperlink r:id="rId12">
        <w:r w:rsidDel="00000000" w:rsidR="00000000" w:rsidRPr="00000000">
          <w:rPr>
            <w:color w:val="1155cc"/>
            <w:u w:val="single"/>
            <w:rtl w:val="0"/>
          </w:rPr>
          <w:t xml:space="preserve">RPPR Instruction Guide</w:t>
        </w:r>
      </w:hyperlink>
      <w:r w:rsidDel="00000000" w:rsidR="00000000" w:rsidRPr="00000000">
        <w:rPr>
          <w:rtl w:val="0"/>
        </w:rPr>
        <w:t xml:space="preserve">, Project Outcomes summaries</w:t>
      </w:r>
      <w:r w:rsidDel="00000000" w:rsidR="00000000" w:rsidRPr="00000000">
        <w:rPr>
          <w:rtl w:val="0"/>
        </w:rPr>
        <w:t xml:space="preserve"> should not exceed half a page and must be written according to the following guidelines:</w:t>
      </w:r>
    </w:p>
    <w:p w:rsidR="00000000" w:rsidDel="00000000" w:rsidP="00000000" w:rsidRDefault="00000000" w:rsidRPr="00000000" w14:paraId="00000075">
      <w:pPr>
        <w:numPr>
          <w:ilvl w:val="1"/>
          <w:numId w:val="4"/>
        </w:numPr>
        <w:spacing w:line="240" w:lineRule="auto"/>
        <w:ind w:left="1440" w:hanging="360"/>
        <w:jc w:val="left"/>
        <w:rPr>
          <w:u w:val="none"/>
        </w:rPr>
      </w:pPr>
      <w:r w:rsidDel="00000000" w:rsidR="00000000" w:rsidRPr="00000000">
        <w:rPr>
          <w:rtl w:val="0"/>
        </w:rPr>
        <w:t xml:space="preserve">Is written for the general public in clear, concise, and comprehensible language.</w:t>
      </w:r>
    </w:p>
    <w:p w:rsidR="00000000" w:rsidDel="00000000" w:rsidP="00000000" w:rsidRDefault="00000000" w:rsidRPr="00000000" w14:paraId="00000076">
      <w:pPr>
        <w:numPr>
          <w:ilvl w:val="1"/>
          <w:numId w:val="4"/>
        </w:numPr>
        <w:spacing w:line="240" w:lineRule="auto"/>
        <w:ind w:left="1440" w:hanging="360"/>
        <w:jc w:val="left"/>
        <w:rPr>
          <w:u w:val="none"/>
        </w:rPr>
      </w:pPr>
      <w:r w:rsidDel="00000000" w:rsidR="00000000" w:rsidRPr="00000000">
        <w:rPr>
          <w:rtl w:val="0"/>
        </w:rPr>
        <w:t xml:space="preserve">Is suitable for dissemination to the general public, as the information may be available electronically.</w:t>
      </w:r>
    </w:p>
    <w:p w:rsidR="00000000" w:rsidDel="00000000" w:rsidP="00000000" w:rsidRDefault="00000000" w:rsidRPr="00000000" w14:paraId="00000077">
      <w:pPr>
        <w:numPr>
          <w:ilvl w:val="1"/>
          <w:numId w:val="4"/>
        </w:numPr>
        <w:spacing w:line="240" w:lineRule="auto"/>
        <w:ind w:left="1440" w:hanging="360"/>
        <w:jc w:val="left"/>
        <w:rPr>
          <w:u w:val="none"/>
        </w:rPr>
      </w:pPr>
      <w:r w:rsidDel="00000000" w:rsidR="00000000" w:rsidRPr="00000000">
        <w:rPr>
          <w:rtl w:val="0"/>
        </w:rPr>
        <w:t xml:space="preserve">Does not include proprietary, confidential information or trade secrets.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Center Research/Pilot Project Leaders may be asked to create a 2-3 minute video summary of their project to share with the Center National Advisory Committee. The video should be targeted for a public-facing audience. </w:t>
      </w:r>
      <w:r w:rsidDel="00000000" w:rsidR="00000000" w:rsidRPr="00000000">
        <w:rPr>
          <w:rtl w:val="0"/>
        </w:rPr>
        <w:t xml:space="preserve">See the </w:t>
      </w:r>
      <w:r w:rsidDel="00000000" w:rsidR="00000000" w:rsidRPr="00000000">
        <w:rPr>
          <w:i w:val="1"/>
          <w:rtl w:val="0"/>
        </w:rPr>
        <w:t xml:space="preserve">Dissemination Workshop Series</w:t>
      </w:r>
      <w:r w:rsidDel="00000000" w:rsidR="00000000" w:rsidRPr="00000000">
        <w:rPr>
          <w:rtl w:val="0"/>
        </w:rPr>
        <w:t xml:space="preserve"> section below for training opportunities to help you develop this video summary.</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firstLine="0"/>
        <w:jc w:val="left"/>
        <w:rPr/>
      </w:pPr>
      <w:r w:rsidDel="00000000" w:rsidR="00000000" w:rsidRPr="00000000">
        <w:rPr>
          <w:rtl w:val="0"/>
        </w:rPr>
      </w:r>
    </w:p>
    <w:p w:rsidR="00000000" w:rsidDel="00000000" w:rsidP="00000000" w:rsidRDefault="00000000" w:rsidRPr="00000000" w14:paraId="0000007A">
      <w:pPr>
        <w:spacing w:before="120" w:line="240" w:lineRule="auto"/>
        <w:jc w:val="left"/>
        <w:rPr/>
      </w:pPr>
      <w:r w:rsidDel="00000000" w:rsidR="00000000" w:rsidRPr="00000000">
        <w:rPr>
          <w:b w:val="1"/>
          <w:rtl w:val="0"/>
        </w:rPr>
        <w:t xml:space="preserve">NIH and Center Resource Sharing Requirements: </w:t>
      </w:r>
      <w:r w:rsidDel="00000000" w:rsidR="00000000" w:rsidRPr="00000000">
        <w:rPr>
          <w:rtl w:val="0"/>
        </w:rPr>
        <w:t xml:space="preserve">Projects funded under the Center will sign a Project Leader Funding Agreement </w:t>
      </w:r>
      <w:r w:rsidDel="00000000" w:rsidR="00000000" w:rsidRPr="00000000">
        <w:rPr>
          <w:rtl w:val="0"/>
        </w:rPr>
        <w:t xml:space="preserve">and Project Initiation Checklist </w:t>
      </w:r>
      <w:r w:rsidDel="00000000" w:rsidR="00000000" w:rsidRPr="00000000">
        <w:rPr>
          <w:rtl w:val="0"/>
        </w:rPr>
        <w:t xml:space="preserve">that specifies the required sharing of research tools, products, and methods from the projects with a wider audience in support of NIH’s data and resource sharing plans. </w:t>
      </w:r>
    </w:p>
    <w:p w:rsidR="00000000" w:rsidDel="00000000" w:rsidP="00000000" w:rsidRDefault="00000000" w:rsidRPr="00000000" w14:paraId="0000007B">
      <w:pPr>
        <w:spacing w:before="120" w:line="240" w:lineRule="auto"/>
        <w:jc w:val="left"/>
        <w:rPr>
          <w:b w:val="1"/>
        </w:rPr>
      </w:pPr>
      <w:r w:rsidDel="00000000" w:rsidR="00000000" w:rsidRPr="00000000">
        <w:rPr>
          <w:b w:val="1"/>
          <w:rtl w:val="0"/>
        </w:rPr>
        <w:t xml:space="preserve">CEC Dissemination Strategy Resources / Support. </w:t>
      </w:r>
      <w:r w:rsidDel="00000000" w:rsidR="00000000" w:rsidRPr="00000000">
        <w:rPr>
          <w:rtl w:val="0"/>
        </w:rPr>
        <w:t xml:space="preserve">Our goal is to support local, regional, and national dissemination of research tools and findings from Center members and partners. The CEC will provide consultation to RP and PP Leaders to plan dissemination from project inception, seek meaningful engagement with partners and seek guidance from the CC on best channels and target audiences for dissemination. The CEC has developed a Dissemination Channel Directory. If you need assistance from the CEC team in identifying possible dissemination channels, please reach out to your assigned CEC Contact.</w:t>
      </w:r>
      <w:r w:rsidDel="00000000" w:rsidR="00000000" w:rsidRPr="00000000">
        <w:rPr>
          <w:rtl w:val="0"/>
        </w:rPr>
      </w:r>
    </w:p>
    <w:p w:rsidR="00000000" w:rsidDel="00000000" w:rsidP="00000000" w:rsidRDefault="00000000" w:rsidRPr="00000000" w14:paraId="0000007C">
      <w:pPr>
        <w:spacing w:line="240" w:lineRule="auto"/>
        <w:jc w:val="left"/>
        <w:rPr/>
      </w:pPr>
      <w:r w:rsidDel="00000000" w:rsidR="00000000" w:rsidRPr="00000000">
        <w:rPr>
          <w:rtl w:val="0"/>
        </w:rPr>
      </w:r>
    </w:p>
    <w:p w:rsidR="00000000" w:rsidDel="00000000" w:rsidP="00000000" w:rsidRDefault="00000000" w:rsidRPr="00000000" w14:paraId="0000007D">
      <w:pPr>
        <w:spacing w:line="240"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line="240" w:lineRule="auto"/>
        <w:jc w:val="left"/>
        <w:rPr/>
      </w:pPr>
      <w:r w:rsidDel="00000000" w:rsidR="00000000" w:rsidRPr="00000000">
        <w:rPr>
          <w:rtl w:val="0"/>
        </w:rPr>
      </w:r>
    </w:p>
    <w:p w:rsidR="00000000" w:rsidDel="00000000" w:rsidP="00000000" w:rsidRDefault="00000000" w:rsidRPr="00000000" w14:paraId="0000007F">
      <w:pPr>
        <w:spacing w:line="240" w:lineRule="auto"/>
        <w:jc w:val="center"/>
        <w:rPr>
          <w:b w:val="1"/>
          <w:u w:val="single"/>
        </w:rPr>
      </w:pPr>
      <w:r w:rsidDel="00000000" w:rsidR="00000000" w:rsidRPr="00000000">
        <w:rPr>
          <w:b w:val="1"/>
          <w:u w:val="single"/>
          <w:rtl w:val="0"/>
        </w:rPr>
        <w:t xml:space="preserve">Spring 2026 Dissemination </w:t>
      </w:r>
      <w:r w:rsidDel="00000000" w:rsidR="00000000" w:rsidRPr="00000000">
        <w:rPr>
          <w:b w:val="1"/>
          <w:u w:val="single"/>
          <w:rtl w:val="0"/>
        </w:rPr>
        <w:t xml:space="preserve">Workshop Series</w:t>
      </w:r>
      <w:r w:rsidDel="00000000" w:rsidR="00000000" w:rsidRPr="00000000">
        <w:rPr>
          <w:rtl w:val="0"/>
        </w:rPr>
      </w:r>
    </w:p>
    <w:p w:rsidR="00000000" w:rsidDel="00000000" w:rsidP="00000000" w:rsidRDefault="00000000" w:rsidRPr="00000000" w14:paraId="00000080">
      <w:pPr>
        <w:spacing w:line="240" w:lineRule="auto"/>
        <w:jc w:val="left"/>
        <w:rPr/>
      </w:pPr>
      <w:r w:rsidDel="00000000" w:rsidR="00000000" w:rsidRPr="00000000">
        <w:rPr>
          <w:rtl w:val="0"/>
        </w:rPr>
      </w:r>
    </w:p>
    <w:p w:rsidR="00000000" w:rsidDel="00000000" w:rsidP="00000000" w:rsidRDefault="00000000" w:rsidRPr="00000000" w14:paraId="00000081">
      <w:pPr>
        <w:spacing w:line="240" w:lineRule="auto"/>
        <w:jc w:val="left"/>
        <w:rPr/>
      </w:pPr>
      <w:r w:rsidDel="00000000" w:rsidR="00000000" w:rsidRPr="00000000">
        <w:rPr>
          <w:rtl w:val="0"/>
        </w:rPr>
        <w:t xml:space="preserve">More information about each training, including dates and registration links, will be shared with Center Project Leaders during the fall of 2025. Which trainings from the dissemination workshop series are you planning to attend to align with/help with your Multi-Level Dissemination Plan? (select all that apply)</w:t>
      </w:r>
    </w:p>
    <w:p w:rsidR="00000000" w:rsidDel="00000000" w:rsidP="00000000" w:rsidRDefault="00000000" w:rsidRPr="00000000" w14:paraId="00000082">
      <w:pPr>
        <w:spacing w:line="240" w:lineRule="auto"/>
        <w:rPr/>
      </w:pPr>
      <w:r w:rsidDel="00000000" w:rsidR="00000000" w:rsidRPr="00000000">
        <w:rPr>
          <w:rtl w:val="0"/>
        </w:rPr>
      </w:r>
    </w:p>
    <w:sdt>
      <w:sdtPr>
        <w:lock w:val="contentLocked"/>
        <w:id w:val="1838044120"/>
        <w:tag w:val="goog_rdk_0"/>
      </w:sdtPr>
      <w:sdtContent>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10035"/>
            <w:tblGridChange w:id="0">
              <w:tblGrid>
                <w:gridCol w:w="765"/>
                <w:gridCol w:w="1003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color w:val="0000ff"/>
                    <w:rtl w:val="0"/>
                  </w:rPr>
                  <w:t xml:space="preserve">Yes</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4">
                <w:pPr>
                  <w:spacing w:line="240" w:lineRule="auto"/>
                  <w:jc w:val="left"/>
                  <w:rPr/>
                </w:pPr>
                <w:r w:rsidDel="00000000" w:rsidR="00000000" w:rsidRPr="00000000">
                  <w:rPr>
                    <w:i w:val="1"/>
                    <w:color w:val="0000ff"/>
                    <w:rtl w:val="0"/>
                  </w:rPr>
                  <w:t xml:space="preserve">Add “Yes” to the left column to indicate which trainings you are interested in attending</w:t>
                </w: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6">
                <w:pPr>
                  <w:spacing w:line="240" w:lineRule="auto"/>
                  <w:jc w:val="left"/>
                  <w:rPr/>
                </w:pPr>
                <w:r w:rsidDel="00000000" w:rsidR="00000000" w:rsidRPr="00000000">
                  <w:rPr>
                    <w:rtl w:val="0"/>
                  </w:rPr>
                  <w:t xml:space="preserve">Science Communication Training by the Fleet Science Center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8">
                <w:pPr>
                  <w:spacing w:line="240" w:lineRule="auto"/>
                  <w:jc w:val="left"/>
                  <w:rPr/>
                </w:pPr>
                <w:r w:rsidDel="00000000" w:rsidR="00000000" w:rsidRPr="00000000">
                  <w:rPr>
                    <w:rtl w:val="0"/>
                  </w:rPr>
                  <w:t xml:space="preserve">Infographics by Ms. Amity Femia, Infographics Expert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A">
                <w:pPr>
                  <w:spacing w:line="240" w:lineRule="auto"/>
                  <w:jc w:val="left"/>
                  <w:rPr/>
                </w:pPr>
                <w:r w:rsidDel="00000000" w:rsidR="00000000" w:rsidRPr="00000000">
                  <w:rPr>
                    <w:rtl w:val="0"/>
                  </w:rPr>
                  <w:t xml:space="preserve">Media Training by KPBS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C">
                <w:pPr>
                  <w:spacing w:line="240" w:lineRule="auto"/>
                  <w:jc w:val="left"/>
                  <w:rPr/>
                </w:pPr>
                <w:r w:rsidDel="00000000" w:rsidR="00000000" w:rsidRPr="00000000">
                  <w:rPr>
                    <w:rtl w:val="0"/>
                  </w:rPr>
                  <w:t xml:space="preserve">Policy Training by Dr. Tracy Finlayson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E">
                <w:pPr>
                  <w:spacing w:line="240" w:lineRule="auto"/>
                  <w:ind w:left="0" w:firstLine="0"/>
                  <w:jc w:val="left"/>
                  <w:rPr/>
                </w:pPr>
                <w:r w:rsidDel="00000000" w:rsidR="00000000" w:rsidRPr="00000000">
                  <w:rPr>
                    <w:rtl w:val="0"/>
                  </w:rPr>
                  <w:t xml:space="preserve">Scientific Publications by TBD</w:t>
                </w:r>
              </w:p>
            </w:tc>
          </w:tr>
        </w:tbl>
      </w:sdtContent>
    </w:sdt>
    <w:p w:rsidR="00000000" w:rsidDel="00000000" w:rsidP="00000000" w:rsidRDefault="00000000" w:rsidRPr="00000000" w14:paraId="0000008F">
      <w:pPr>
        <w:spacing w:line="240" w:lineRule="auto"/>
        <w:rPr/>
      </w:pPr>
      <w:r w:rsidDel="00000000" w:rsidR="00000000" w:rsidRPr="00000000">
        <w:rPr>
          <w:rtl w:val="0"/>
        </w:rPr>
      </w:r>
    </w:p>
    <w:p w:rsidR="00000000" w:rsidDel="00000000" w:rsidP="00000000" w:rsidRDefault="00000000" w:rsidRPr="00000000" w14:paraId="00000090">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before="120" w:line="240" w:lineRule="auto"/>
        <w:jc w:val="left"/>
        <w:rPr>
          <w:b w:val="1"/>
          <w:sz w:val="20"/>
          <w:szCs w:val="20"/>
        </w:rPr>
      </w:pPr>
      <w:r w:rsidDel="00000000" w:rsidR="00000000" w:rsidRPr="00000000">
        <w:rPr>
          <w:sz w:val="20"/>
          <w:szCs w:val="20"/>
          <w:rtl w:val="0"/>
        </w:rPr>
        <w:t xml:space="preserve">P</w:t>
      </w:r>
      <w:r w:rsidDel="00000000" w:rsidR="00000000" w:rsidRPr="00000000">
        <w:rPr>
          <w:sz w:val="20"/>
          <w:szCs w:val="20"/>
          <w:rtl w:val="0"/>
        </w:rPr>
        <w:t xml:space="preserve">lease remember to cite the SDSU HealthLINK Center and Endowment in your publications and abstracts and other related products: "Research is supported by the National Institute on Minority Health and Health Disparities, part of the National Institutes of Health, under award number U54MD012397; additional support is provided by S21MD010690 (SDSU HealthLINK Endowment). The content is solely the responsibility of the authors and does not necessarily represent the official views of the National Institutes of Health."</w:t>
      </w:r>
      <w:r w:rsidDel="00000000" w:rsidR="00000000" w:rsidRPr="00000000">
        <w:rPr>
          <w:rtl w:val="0"/>
        </w:rPr>
      </w:r>
    </w:p>
    <w:p w:rsidR="00000000" w:rsidDel="00000000" w:rsidP="00000000" w:rsidRDefault="00000000" w:rsidRPr="00000000" w14:paraId="00000092">
      <w:pPr>
        <w:spacing w:before="120" w:line="240" w:lineRule="auto"/>
        <w:jc w:val="left"/>
        <w:rPr>
          <w:sz w:val="20"/>
          <w:szCs w:val="20"/>
        </w:rPr>
      </w:pPr>
      <w:r w:rsidDel="00000000" w:rsidR="00000000" w:rsidRPr="00000000">
        <w:rPr>
          <w:b w:val="1"/>
          <w:sz w:val="20"/>
          <w:szCs w:val="20"/>
          <w:rtl w:val="0"/>
        </w:rPr>
        <w:t xml:space="preserve">References</w:t>
      </w:r>
      <w:r w:rsidDel="00000000" w:rsidR="00000000" w:rsidRPr="00000000">
        <w:rPr>
          <w:sz w:val="20"/>
          <w:szCs w:val="20"/>
          <w:rtl w:val="0"/>
        </w:rPr>
        <w:t xml:space="preserve">:</w:t>
      </w:r>
    </w:p>
    <w:p w:rsidR="00000000" w:rsidDel="00000000" w:rsidP="00000000" w:rsidRDefault="00000000" w:rsidRPr="00000000" w14:paraId="00000093">
      <w:pPr>
        <w:spacing w:line="240" w:lineRule="auto"/>
        <w:ind w:left="720" w:hanging="720"/>
        <w:jc w:val="left"/>
        <w:rPr>
          <w:sz w:val="20"/>
          <w:szCs w:val="20"/>
        </w:rPr>
      </w:pPr>
      <w:r w:rsidDel="00000000" w:rsidR="00000000" w:rsidRPr="00000000">
        <w:rPr>
          <w:sz w:val="20"/>
          <w:szCs w:val="20"/>
          <w:rtl w:val="0"/>
        </w:rPr>
        <w:t xml:space="preserve">Christoffel, K. K. (2000). "Public health advocacy: process and product." </w:t>
      </w:r>
      <w:r w:rsidDel="00000000" w:rsidR="00000000" w:rsidRPr="00000000">
        <w:rPr>
          <w:sz w:val="20"/>
          <w:szCs w:val="20"/>
          <w:u w:val="single"/>
          <w:rtl w:val="0"/>
        </w:rPr>
        <w:t xml:space="preserve">Am J Public Health</w:t>
      </w:r>
      <w:r w:rsidDel="00000000" w:rsidR="00000000" w:rsidRPr="00000000">
        <w:rPr>
          <w:sz w:val="20"/>
          <w:szCs w:val="20"/>
          <w:rtl w:val="0"/>
        </w:rPr>
        <w:t xml:space="preserve"> </w:t>
      </w:r>
      <w:r w:rsidDel="00000000" w:rsidR="00000000" w:rsidRPr="00000000">
        <w:rPr>
          <w:b w:val="1"/>
          <w:sz w:val="20"/>
          <w:szCs w:val="20"/>
          <w:rtl w:val="0"/>
        </w:rPr>
        <w:t xml:space="preserve">90</w:t>
      </w:r>
      <w:r w:rsidDel="00000000" w:rsidR="00000000" w:rsidRPr="00000000">
        <w:rPr>
          <w:sz w:val="20"/>
          <w:szCs w:val="20"/>
          <w:rtl w:val="0"/>
        </w:rPr>
        <w:t xml:space="preserve">(5): 722-726.</w:t>
      </w:r>
    </w:p>
    <w:p w:rsidR="00000000" w:rsidDel="00000000" w:rsidP="00000000" w:rsidRDefault="00000000" w:rsidRPr="00000000" w14:paraId="00000094">
      <w:pPr>
        <w:spacing w:line="240" w:lineRule="auto"/>
        <w:ind w:left="720" w:hanging="720"/>
        <w:jc w:val="left"/>
        <w:rPr>
          <w:sz w:val="20"/>
          <w:szCs w:val="20"/>
        </w:rPr>
      </w:pPr>
      <w:r w:rsidDel="00000000" w:rsidR="00000000" w:rsidRPr="00000000">
        <w:rPr>
          <w:sz w:val="20"/>
          <w:szCs w:val="20"/>
          <w:rtl w:val="0"/>
        </w:rPr>
        <w:t xml:space="preserve">McDavitt, B. et al. (2016). “Dissemination as dialogue: building trust and sharing research findings through community engagement.” </w:t>
      </w:r>
      <w:r w:rsidDel="00000000" w:rsidR="00000000" w:rsidRPr="00000000">
        <w:rPr>
          <w:sz w:val="20"/>
          <w:szCs w:val="20"/>
          <w:u w:val="single"/>
          <w:rtl w:val="0"/>
        </w:rPr>
        <w:t xml:space="preserve">Prev Chron Dis</w:t>
      </w:r>
      <w:r w:rsidDel="00000000" w:rsidR="00000000" w:rsidRPr="00000000">
        <w:rPr>
          <w:sz w:val="20"/>
          <w:szCs w:val="20"/>
          <w:rtl w:val="0"/>
        </w:rPr>
        <w:t xml:space="preserve"> </w:t>
      </w:r>
      <w:r w:rsidDel="00000000" w:rsidR="00000000" w:rsidRPr="00000000">
        <w:rPr>
          <w:b w:val="1"/>
          <w:sz w:val="20"/>
          <w:szCs w:val="20"/>
          <w:rtl w:val="0"/>
        </w:rPr>
        <w:t xml:space="preserve">13</w:t>
      </w:r>
      <w:r w:rsidDel="00000000" w:rsidR="00000000" w:rsidRPr="00000000">
        <w:rPr>
          <w:sz w:val="20"/>
          <w:szCs w:val="20"/>
          <w:rtl w:val="0"/>
        </w:rPr>
        <w:t xml:space="preserve">(E38).</w:t>
      </w:r>
    </w:p>
    <w:p w:rsidR="00000000" w:rsidDel="00000000" w:rsidP="00000000" w:rsidRDefault="00000000" w:rsidRPr="00000000" w14:paraId="00000095">
      <w:pPr>
        <w:spacing w:line="240" w:lineRule="auto"/>
        <w:ind w:left="720" w:hanging="720"/>
        <w:jc w:val="left"/>
        <w:rPr>
          <w:sz w:val="20"/>
          <w:szCs w:val="20"/>
        </w:rPr>
      </w:pPr>
      <w:r w:rsidDel="00000000" w:rsidR="00000000" w:rsidRPr="00000000">
        <w:rPr>
          <w:sz w:val="20"/>
          <w:szCs w:val="20"/>
          <w:rtl w:val="0"/>
        </w:rPr>
        <w:t xml:space="preserve">Monnard, K. et al. (2021). “Co-creation of knowledge: A community-based approach to multilevel dissemination of health information.” </w:t>
      </w:r>
      <w:r w:rsidDel="00000000" w:rsidR="00000000" w:rsidRPr="00000000">
        <w:rPr>
          <w:sz w:val="20"/>
          <w:szCs w:val="20"/>
          <w:u w:val="single"/>
          <w:rtl w:val="0"/>
        </w:rPr>
        <w:t xml:space="preserve">Health Promot Pract</w:t>
      </w:r>
      <w:r w:rsidDel="00000000" w:rsidR="00000000" w:rsidRPr="00000000">
        <w:rPr>
          <w:sz w:val="20"/>
          <w:szCs w:val="20"/>
          <w:rtl w:val="0"/>
        </w:rPr>
        <w:t xml:space="preserve"> </w:t>
      </w:r>
      <w:r w:rsidDel="00000000" w:rsidR="00000000" w:rsidRPr="00000000">
        <w:rPr>
          <w:b w:val="1"/>
          <w:sz w:val="20"/>
          <w:szCs w:val="20"/>
          <w:rtl w:val="0"/>
        </w:rPr>
        <w:t xml:space="preserve">22</w:t>
      </w:r>
      <w:r w:rsidDel="00000000" w:rsidR="00000000" w:rsidRPr="00000000">
        <w:rPr>
          <w:sz w:val="20"/>
          <w:szCs w:val="20"/>
          <w:rtl w:val="0"/>
        </w:rPr>
        <w:t xml:space="preserve">(2): 215-223.</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rFonts w:ascii="Georgia" w:cs="Georgia" w:eastAsia="Georgia" w:hAnsi="Georgia"/>
      <w:sz w:val="40"/>
      <w:szCs w:val="40"/>
    </w:rPr>
  </w:style>
  <w:style w:type="paragraph" w:styleId="Heading2">
    <w:name w:val="heading 2"/>
    <w:basedOn w:val="Normal"/>
    <w:next w:val="Normal"/>
    <w:pPr>
      <w:keepNext w:val="1"/>
      <w:keepLines w:val="1"/>
      <w:spacing w:after="120" w:before="360" w:lineRule="auto"/>
    </w:pPr>
    <w:rPr>
      <w:rFonts w:ascii="Georgia" w:cs="Georgia" w:eastAsia="Georgia" w:hAnsi="Georgia"/>
      <w:sz w:val="32"/>
      <w:szCs w:val="32"/>
    </w:rPr>
  </w:style>
  <w:style w:type="paragraph" w:styleId="Heading3">
    <w:name w:val="heading 3"/>
    <w:basedOn w:val="Normal"/>
    <w:next w:val="Normal"/>
    <w:pPr>
      <w:keepNext w:val="1"/>
      <w:keepLines w:val="1"/>
      <w:spacing w:after="80" w:before="320" w:lineRule="auto"/>
    </w:pPr>
    <w:rPr>
      <w:rFonts w:ascii="Georgia" w:cs="Georgia" w:eastAsia="Georgia" w:hAnsi="Georgia"/>
      <w:color w:val="434343"/>
      <w:sz w:val="28"/>
      <w:szCs w:val="28"/>
    </w:rPr>
  </w:style>
  <w:style w:type="paragraph" w:styleId="Heading4">
    <w:name w:val="heading 4"/>
    <w:basedOn w:val="Normal"/>
    <w:next w:val="Normal"/>
    <w:pPr>
      <w:keepNext w:val="1"/>
      <w:keepLines w:val="1"/>
      <w:spacing w:after="80" w:before="280" w:lineRule="auto"/>
    </w:pPr>
    <w:rPr>
      <w:rFonts w:ascii="Georgia" w:cs="Georgia" w:eastAsia="Georgia" w:hAnsi="Georgia"/>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240" w:lineRule="auto"/>
      <w:jc w:val="center"/>
    </w:pPr>
    <w:rPr>
      <w:rFonts w:ascii="Georgia" w:cs="Georgia" w:eastAsia="Georgia" w:hAnsi="Georgia"/>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DD0590"/>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Header">
    <w:name w:val="header"/>
    <w:basedOn w:val="Normal"/>
    <w:link w:val="HeaderChar"/>
    <w:uiPriority w:val="99"/>
    <w:unhideWhenUsed w:val="1"/>
    <w:rsid w:val="00DD0590"/>
    <w:pPr>
      <w:tabs>
        <w:tab w:val="center" w:pos="4680"/>
        <w:tab w:val="right" w:pos="9360"/>
      </w:tabs>
      <w:spacing w:line="240" w:lineRule="auto"/>
    </w:pPr>
  </w:style>
  <w:style w:type="character" w:styleId="HeaderChar" w:customStyle="1">
    <w:name w:val="Header Char"/>
    <w:basedOn w:val="DefaultParagraphFont"/>
    <w:link w:val="Header"/>
    <w:uiPriority w:val="99"/>
    <w:rsid w:val="00DD0590"/>
    <w:rPr>
      <w:rFonts w:ascii="Arial" w:cs="Arial" w:eastAsia="Arial" w:hAnsi="Arial"/>
      <w:lang w:val="en"/>
    </w:rPr>
  </w:style>
  <w:style w:type="paragraph" w:styleId="Footer">
    <w:name w:val="footer"/>
    <w:basedOn w:val="Normal"/>
    <w:link w:val="FooterChar"/>
    <w:uiPriority w:val="99"/>
    <w:unhideWhenUsed w:val="1"/>
    <w:rsid w:val="00DD0590"/>
    <w:pPr>
      <w:tabs>
        <w:tab w:val="center" w:pos="4680"/>
        <w:tab w:val="right" w:pos="9360"/>
      </w:tabs>
      <w:spacing w:line="240" w:lineRule="auto"/>
    </w:pPr>
  </w:style>
  <w:style w:type="character" w:styleId="FooterChar" w:customStyle="1">
    <w:name w:val="Footer Char"/>
    <w:basedOn w:val="DefaultParagraphFont"/>
    <w:link w:val="Footer"/>
    <w:uiPriority w:val="99"/>
    <w:rsid w:val="00DD0590"/>
    <w:rPr>
      <w:rFonts w:ascii="Arial" w:cs="Arial" w:eastAsia="Arial" w:hAnsi="Arial"/>
      <w:lang w:val="en"/>
    </w:rPr>
  </w:style>
  <w:style w:type="table" w:styleId="TableGrid">
    <w:name w:val="Table Grid"/>
    <w:basedOn w:val="TableNormal"/>
    <w:uiPriority w:val="39"/>
    <w:rsid w:val="00DD059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D0590"/>
    <w:pPr>
      <w:ind w:left="720"/>
      <w:contextualSpacing w:val="1"/>
    </w:pPr>
  </w:style>
  <w:style w:type="paragraph" w:styleId="EndNoteBibliographyTitle" w:customStyle="1">
    <w:name w:val="EndNote Bibliography Title"/>
    <w:basedOn w:val="Normal"/>
    <w:link w:val="EndNoteBibliographyTitleChar"/>
    <w:rsid w:val="001447B6"/>
    <w:pPr>
      <w:jc w:val="center"/>
    </w:pPr>
    <w:rPr>
      <w:noProof w:val="1"/>
      <w:lang w:val="en-US"/>
    </w:rPr>
  </w:style>
  <w:style w:type="character" w:styleId="EndNoteBibliographyTitleChar" w:customStyle="1">
    <w:name w:val="EndNote Bibliography Title Char"/>
    <w:basedOn w:val="DefaultParagraphFont"/>
    <w:link w:val="EndNoteBibliographyTitle"/>
    <w:rsid w:val="001447B6"/>
    <w:rPr>
      <w:rFonts w:ascii="Arial" w:cs="Arial" w:eastAsia="Arial" w:hAnsi="Arial"/>
      <w:noProof w:val="1"/>
    </w:rPr>
  </w:style>
  <w:style w:type="paragraph" w:styleId="EndNoteBibliography" w:customStyle="1">
    <w:name w:val="EndNote Bibliography"/>
    <w:basedOn w:val="Normal"/>
    <w:link w:val="EndNoteBibliographyChar"/>
    <w:rsid w:val="001447B6"/>
    <w:pPr>
      <w:spacing w:line="240" w:lineRule="auto"/>
    </w:pPr>
    <w:rPr>
      <w:noProof w:val="1"/>
      <w:lang w:val="en-US"/>
    </w:rPr>
  </w:style>
  <w:style w:type="character" w:styleId="EndNoteBibliographyChar" w:customStyle="1">
    <w:name w:val="EndNote Bibliography Char"/>
    <w:basedOn w:val="DefaultParagraphFont"/>
    <w:link w:val="EndNoteBibliography"/>
    <w:rsid w:val="001447B6"/>
    <w:rPr>
      <w:rFonts w:ascii="Arial" w:cs="Arial" w:eastAsia="Arial" w:hAnsi="Arial"/>
      <w:noProof w:val="1"/>
    </w:rPr>
  </w:style>
  <w:style w:type="character" w:styleId="CommentReference">
    <w:name w:val="annotation reference"/>
    <w:basedOn w:val="DefaultParagraphFont"/>
    <w:uiPriority w:val="99"/>
    <w:semiHidden w:val="1"/>
    <w:unhideWhenUsed w:val="1"/>
    <w:rsid w:val="00D9528E"/>
    <w:rPr>
      <w:sz w:val="16"/>
      <w:szCs w:val="16"/>
    </w:rPr>
  </w:style>
  <w:style w:type="paragraph" w:styleId="CommentText">
    <w:name w:val="annotation text"/>
    <w:basedOn w:val="Normal"/>
    <w:link w:val="CommentTextChar"/>
    <w:uiPriority w:val="99"/>
    <w:unhideWhenUsed w:val="1"/>
    <w:rsid w:val="00D9528E"/>
    <w:pPr>
      <w:spacing w:line="240" w:lineRule="auto"/>
    </w:pPr>
    <w:rPr>
      <w:sz w:val="20"/>
      <w:szCs w:val="20"/>
    </w:rPr>
  </w:style>
  <w:style w:type="character" w:styleId="CommentTextChar" w:customStyle="1">
    <w:name w:val="Comment Text Char"/>
    <w:basedOn w:val="DefaultParagraphFont"/>
    <w:link w:val="CommentText"/>
    <w:uiPriority w:val="99"/>
    <w:rsid w:val="00D9528E"/>
    <w:rPr>
      <w:rFonts w:ascii="Arial" w:cs="Arial" w:eastAsia="Arial" w:hAnsi="Arial"/>
      <w:sz w:val="20"/>
      <w:szCs w:val="20"/>
      <w:lang w:val="en"/>
    </w:rPr>
  </w:style>
  <w:style w:type="paragraph" w:styleId="CommentSubject">
    <w:name w:val="annotation subject"/>
    <w:basedOn w:val="CommentText"/>
    <w:next w:val="CommentText"/>
    <w:link w:val="CommentSubjectChar"/>
    <w:uiPriority w:val="99"/>
    <w:semiHidden w:val="1"/>
    <w:unhideWhenUsed w:val="1"/>
    <w:rsid w:val="00D9528E"/>
    <w:rPr>
      <w:b w:val="1"/>
      <w:bCs w:val="1"/>
    </w:rPr>
  </w:style>
  <w:style w:type="character" w:styleId="CommentSubjectChar" w:customStyle="1">
    <w:name w:val="Comment Subject Char"/>
    <w:basedOn w:val="CommentTextChar"/>
    <w:link w:val="CommentSubject"/>
    <w:uiPriority w:val="99"/>
    <w:semiHidden w:val="1"/>
    <w:rsid w:val="00D9528E"/>
    <w:rPr>
      <w:rFonts w:ascii="Arial" w:cs="Arial" w:eastAsia="Arial" w:hAnsi="Arial"/>
      <w:b w:val="1"/>
      <w:bCs w:val="1"/>
      <w:sz w:val="20"/>
      <w:szCs w:val="20"/>
      <w:lang w:val="en"/>
    </w:rPr>
  </w:style>
  <w:style w:type="paragraph" w:styleId="BalloonText">
    <w:name w:val="Balloon Text"/>
    <w:basedOn w:val="Normal"/>
    <w:link w:val="BalloonTextChar"/>
    <w:uiPriority w:val="99"/>
    <w:semiHidden w:val="1"/>
    <w:unhideWhenUsed w:val="1"/>
    <w:rsid w:val="00D9528E"/>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528E"/>
    <w:rPr>
      <w:rFonts w:ascii="Segoe UI" w:cs="Segoe UI" w:eastAsia="Arial" w:hAnsi="Segoe UI"/>
      <w:sz w:val="18"/>
      <w:szCs w:val="18"/>
      <w:lang w:val="en"/>
    </w:rPr>
  </w:style>
  <w:style w:type="paragraph" w:styleId="Revision">
    <w:name w:val="Revision"/>
    <w:hidden w:val="1"/>
    <w:uiPriority w:val="99"/>
    <w:semiHidden w:val="1"/>
    <w:rsid w:val="001331F3"/>
    <w:pPr>
      <w:spacing w:line="240" w:lineRule="auto"/>
    </w:pPr>
  </w:style>
  <w:style w:type="character" w:styleId="Hyperlink">
    <w:name w:val="Hyperlink"/>
    <w:basedOn w:val="DefaultParagraphFont"/>
    <w:uiPriority w:val="99"/>
    <w:unhideWhenUsed w:val="1"/>
    <w:rsid w:val="00B611C1"/>
    <w:rPr>
      <w:color w:val="0563c1" w:themeColor="hyperlink"/>
      <w:u w:val="single"/>
    </w:rPr>
  </w:style>
  <w:style w:type="character" w:styleId="UnresolvedMention">
    <w:name w:val="Unresolved Mention"/>
    <w:basedOn w:val="DefaultParagraphFont"/>
    <w:uiPriority w:val="99"/>
    <w:semiHidden w:val="1"/>
    <w:unhideWhenUsed w:val="1"/>
    <w:rsid w:val="00B611C1"/>
    <w:rPr>
      <w:color w:val="605e5c"/>
      <w:shd w:color="auto" w:fill="e1dfdd" w:val="clear"/>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spacing w:before="200" w:lineRule="auto"/>
    </w:pPr>
    <w:rPr>
      <w:rFonts w:ascii="Georgia" w:cs="Georgia" w:eastAsia="Georgia" w:hAnsi="Georgia"/>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rants.nih.gov/grants-process/post-award-monitoring-and-reporting/reporting-requirements/research-performance-progress-report-rppr/sample-project-outcomes-for-rppr" TargetMode="External"/><Relationship Id="rId10" Type="http://schemas.openxmlformats.org/officeDocument/2006/relationships/hyperlink" Target="https://www.livewellsd.org/events/live-well-advance" TargetMode="External"/><Relationship Id="rId12" Type="http://schemas.openxmlformats.org/officeDocument/2006/relationships/hyperlink" Target="https://grants.nih.gov/sites/default/files/rppr_instruction_guide.pdf" TargetMode="External"/><Relationship Id="rId9" Type="http://schemas.openxmlformats.org/officeDocument/2006/relationships/hyperlink" Target="https://lrri.fhcsd.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grants.nih.gov/grants-process/post-award-monitoring-and-reporting/reporting-requirements/research-performance-progress-report-rppr/sample-project-outcomes-for-rpp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9lpleu6Pgsxtluj26rg09+ANcw==">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2025-07-16T22:30:00Z</dcterms:created>
  <dc:creator>Tracy Finlayson</dc:creator>
</cp:coreProperties>
</file>